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both"/>
        <w:rPr>
          <w:rFonts w:hint="default" w:ascii="黑体" w:hAnsi="黑体" w:eastAsia="黑体" w:cs="黑体"/>
          <w:b w:val="0"/>
          <w:bCs/>
          <w:color w:val="222222"/>
          <w:sz w:val="32"/>
          <w:szCs w:val="32"/>
          <w:highlight w:val="none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222222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222222"/>
          <w:sz w:val="32"/>
          <w:szCs w:val="32"/>
          <w:highlight w:val="none"/>
          <w:lang w:val="en-US" w:eastAsia="zh-CN"/>
        </w:rPr>
        <w:t>1</w:t>
      </w:r>
    </w:p>
    <w:p>
      <w:pPr>
        <w:pStyle w:val="2"/>
        <w:rPr>
          <w:rFonts w:hint="eastAsia"/>
        </w:rPr>
      </w:pPr>
    </w:p>
    <w:p>
      <w:pPr>
        <w:spacing w:line="220" w:lineRule="atLeast"/>
        <w:jc w:val="center"/>
        <w:rPr>
          <w:rFonts w:hint="eastAsia" w:ascii="方正小标宋简体" w:hAnsi="方正小标宋简体" w:eastAsia="方正小标宋简体" w:cs="方正小标宋简体"/>
          <w:bCs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222222"/>
          <w:sz w:val="36"/>
          <w:szCs w:val="36"/>
          <w:highlight w:val="none"/>
        </w:rPr>
        <w:t xml:space="preserve"> 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222222"/>
          <w:sz w:val="36"/>
          <w:szCs w:val="36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222222"/>
          <w:sz w:val="36"/>
          <w:szCs w:val="36"/>
          <w:highlight w:val="none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222222"/>
          <w:sz w:val="36"/>
          <w:szCs w:val="36"/>
          <w:highlight w:val="none"/>
          <w:lang w:eastAsia="zh-CN"/>
        </w:rPr>
        <w:t>厦门市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222222"/>
          <w:sz w:val="36"/>
          <w:szCs w:val="36"/>
          <w:highlight w:val="none"/>
        </w:rPr>
        <w:t>文化产业发展专项资金申报要求</w:t>
      </w:r>
    </w:p>
    <w:p>
      <w:pPr>
        <w:spacing w:line="520" w:lineRule="exact"/>
        <w:jc w:val="both"/>
        <w:rPr>
          <w:rFonts w:cs="宋体" w:asciiTheme="majorEastAsia" w:hAnsiTheme="majorEastAsia" w:eastAsiaTheme="majorEastAsia"/>
          <w:b/>
          <w:color w:val="222222"/>
          <w:sz w:val="36"/>
          <w:szCs w:val="36"/>
          <w:highlight w:val="none"/>
        </w:rPr>
      </w:pPr>
    </w:p>
    <w:p>
      <w:pPr>
        <w:numPr>
          <w:ilvl w:val="-1"/>
          <w:numId w:val="0"/>
        </w:numPr>
        <w:spacing w:after="0" w:afterLines="0" w:line="600" w:lineRule="exact"/>
        <w:ind w:firstLine="640" w:firstLineChars="200"/>
        <w:jc w:val="both"/>
        <w:rPr>
          <w:rFonts w:hint="eastAsia" w:ascii="黑体" w:hAnsi="黑体" w:eastAsia="黑体" w:cs="黑体"/>
          <w:b w:val="0"/>
          <w:bCs/>
          <w:color w:val="222222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222222"/>
          <w:sz w:val="32"/>
          <w:szCs w:val="32"/>
          <w:highlight w:val="none"/>
          <w:lang w:eastAsia="zh-CN"/>
        </w:rPr>
        <w:t>一、文化企业做大做强奖励</w:t>
      </w:r>
    </w:p>
    <w:p>
      <w:pPr>
        <w:numPr>
          <w:ilvl w:val="-1"/>
          <w:numId w:val="0"/>
        </w:numPr>
        <w:shd w:val="clear"/>
        <w:spacing w:after="0" w:afterLines="0" w:line="600" w:lineRule="exact"/>
        <w:ind w:firstLine="640" w:firstLineChars="200"/>
        <w:jc w:val="both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</w:rPr>
        <w:t>申报条件</w:t>
      </w:r>
    </w:p>
    <w:p>
      <w:pPr>
        <w:numPr>
          <w:ilvl w:val="-1"/>
          <w:numId w:val="0"/>
        </w:numPr>
        <w:shd w:val="clear"/>
        <w:spacing w:after="0" w:afterLines="0" w:line="600" w:lineRule="exact"/>
        <w:ind w:left="0" w:leftChars="0" w:firstLine="640" w:firstLineChars="200"/>
        <w:jc w:val="both"/>
        <w:rPr>
          <w:rFonts w:hint="eastAsia" w:ascii="仿宋_GB2312" w:hAnsi="仿宋_GB2312" w:eastAsia="仿宋_GB2312" w:cs="Times New Roman"/>
          <w:b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Times New Roman"/>
          <w:b w:val="0"/>
          <w:sz w:val="32"/>
          <w:szCs w:val="32"/>
          <w:highlight w:val="none"/>
          <w:lang w:val="en-US" w:eastAsia="zh-CN"/>
        </w:rPr>
        <w:t>1.2025年首次纳入规模以上文化产业统计名录库的企业；</w:t>
      </w:r>
    </w:p>
    <w:p>
      <w:pPr>
        <w:numPr>
          <w:ilvl w:val="-1"/>
          <w:numId w:val="0"/>
        </w:numPr>
        <w:shd w:val="clear"/>
        <w:spacing w:after="0" w:afterLines="0" w:line="600" w:lineRule="exact"/>
        <w:ind w:left="0" w:leftChars="0" w:firstLine="640" w:firstLineChars="200"/>
        <w:jc w:val="both"/>
        <w:rPr>
          <w:rFonts w:hint="eastAsia" w:ascii="仿宋_GB2312" w:hAnsi="仿宋_GB2312" w:eastAsia="仿宋_GB2312" w:cs="Times New Roman"/>
          <w:b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Times New Roman"/>
          <w:b w:val="0"/>
          <w:sz w:val="32"/>
          <w:szCs w:val="32"/>
          <w:highlight w:val="none"/>
          <w:lang w:val="en-US" w:eastAsia="zh-CN"/>
        </w:rPr>
        <w:t>2.2025年营业收入首次突破5000万元、1亿元、5亿元、10亿元的文化企业。</w:t>
      </w:r>
    </w:p>
    <w:p>
      <w:pPr>
        <w:numPr>
          <w:ilvl w:val="-1"/>
          <w:numId w:val="0"/>
        </w:numPr>
        <w:shd w:val="clear"/>
        <w:spacing w:after="0" w:afterLines="0" w:line="600" w:lineRule="exact"/>
        <w:ind w:left="0" w:leftChars="0" w:firstLine="640" w:firstLineChars="200"/>
        <w:jc w:val="both"/>
        <w:rPr>
          <w:rFonts w:hint="eastAsia" w:ascii="仿宋_GB2312" w:hAnsi="仿宋_GB2312" w:eastAsia="仿宋_GB2312" w:cs="Times New Roman"/>
          <w:b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以上条件，符合一项即可申报。</w:t>
      </w:r>
    </w:p>
    <w:p>
      <w:pPr>
        <w:numPr>
          <w:ilvl w:val="0"/>
          <w:numId w:val="0"/>
        </w:numPr>
        <w:shd w:val="clear"/>
        <w:spacing w:after="0" w:afterLines="0" w:line="600" w:lineRule="exact"/>
        <w:ind w:firstLine="640" w:firstLineChars="200"/>
        <w:jc w:val="both"/>
        <w:rPr>
          <w:rFonts w:hint="eastAsia" w:ascii="楷体_GB2312" w:hAnsi="楷体_GB2312" w:eastAsia="楷体_GB2312" w:cs="楷体_GB2312"/>
          <w:b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eastAsia="zh-CN"/>
        </w:rPr>
        <w:t>（二）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</w:rPr>
        <w:t>扶持方式和标准</w:t>
      </w:r>
    </w:p>
    <w:p>
      <w:pPr>
        <w:numPr>
          <w:ilvl w:val="-1"/>
          <w:numId w:val="0"/>
        </w:numPr>
        <w:shd w:val="clear"/>
        <w:spacing w:after="0" w:afterLines="0" w:line="600" w:lineRule="exact"/>
        <w:ind w:left="0" w:leftChars="0" w:firstLine="640" w:firstLineChars="200"/>
        <w:jc w:val="both"/>
        <w:rPr>
          <w:rFonts w:hint="eastAsia" w:ascii="仿宋_GB2312" w:hAnsi="仿宋_GB2312" w:eastAsia="仿宋_GB2312" w:cs="Times New Roman"/>
          <w:b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Times New Roman"/>
          <w:b w:val="0"/>
          <w:sz w:val="32"/>
          <w:szCs w:val="32"/>
          <w:highlight w:val="none"/>
          <w:lang w:val="en-US" w:eastAsia="zh-CN"/>
        </w:rPr>
        <w:t>1.2025年首次入统的规上文化企业，给予10万元奖励；</w:t>
      </w:r>
    </w:p>
    <w:p>
      <w:pPr>
        <w:numPr>
          <w:ilvl w:val="0"/>
          <w:numId w:val="0"/>
        </w:numPr>
        <w:shd w:val="clear"/>
        <w:spacing w:after="0" w:afterLines="0" w:line="600" w:lineRule="exact"/>
        <w:ind w:firstLine="640" w:firstLineChars="200"/>
        <w:jc w:val="both"/>
        <w:rPr>
          <w:rFonts w:hint="eastAsia" w:ascii="仿宋_GB2312" w:hAnsi="仿宋_GB2312" w:eastAsia="仿宋_GB2312" w:cs="Times New Roman"/>
          <w:b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Times New Roman"/>
          <w:b w:val="0"/>
          <w:sz w:val="32"/>
          <w:szCs w:val="32"/>
          <w:highlight w:val="none"/>
          <w:lang w:val="en-US" w:eastAsia="zh-CN"/>
        </w:rPr>
        <w:t>2.2025年营业收入首次突破5000万元、1亿元、5亿元、10亿元的文化企业，按“晋级补差”原则，分别给予20万元、50万元、100万元、200万元奖励。</w:t>
      </w:r>
    </w:p>
    <w:p>
      <w:pPr>
        <w:numPr>
          <w:ilvl w:val="-1"/>
          <w:numId w:val="0"/>
        </w:numPr>
        <w:shd w:val="clear"/>
        <w:spacing w:after="0" w:afterLines="0" w:line="600" w:lineRule="exact"/>
        <w:ind w:firstLine="640" w:firstLineChars="200"/>
        <w:jc w:val="both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eastAsia="zh-CN"/>
        </w:rPr>
        <w:t>（三）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  <w:t>申报材料</w:t>
      </w:r>
    </w:p>
    <w:p>
      <w:pPr>
        <w:numPr>
          <w:ilvl w:val="-1"/>
          <w:numId w:val="0"/>
        </w:numPr>
        <w:shd w:val="clear"/>
        <w:spacing w:after="0" w:afterLines="0" w:line="600" w:lineRule="exact"/>
        <w:ind w:firstLine="640" w:firstLineChars="200"/>
        <w:jc w:val="both"/>
        <w:rPr>
          <w:rFonts w:hint="eastAsia" w:ascii="仿宋_GB2312" w:hAnsi="仿宋_GB2312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Times New Roman"/>
          <w:sz w:val="32"/>
          <w:szCs w:val="32"/>
          <w:highlight w:val="none"/>
          <w:lang w:eastAsia="zh-CN"/>
        </w:rPr>
        <w:t>厦门市</w:t>
      </w:r>
      <w:r>
        <w:rPr>
          <w:rFonts w:hint="eastAsia" w:ascii="仿宋_GB2312" w:hAnsi="仿宋_GB2312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文化产业发展专项资金申报表；</w:t>
      </w:r>
    </w:p>
    <w:p>
      <w:pPr>
        <w:pStyle w:val="2"/>
        <w:spacing w:afterLines="0" w:line="600" w:lineRule="exact"/>
        <w:rPr>
          <w:rFonts w:hint="eastAsia" w:ascii="仿宋_GB2312" w:hAnsi="仿宋_GB2312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szCs w:val="32"/>
          <w:highlight w:val="none"/>
          <w:lang w:val="en-US" w:eastAsia="zh-CN"/>
        </w:rPr>
        <w:t>2.营业执照副本复印件</w:t>
      </w:r>
      <w:r>
        <w:rPr>
          <w:rFonts w:hint="eastAsia" w:ascii="仿宋_GB2312" w:hAnsi="仿宋_GB2312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加盖公章；</w:t>
      </w:r>
    </w:p>
    <w:p>
      <w:pPr>
        <w:numPr>
          <w:ilvl w:val="0"/>
          <w:numId w:val="0"/>
        </w:numPr>
        <w:spacing w:after="0" w:afterLines="0" w:line="600" w:lineRule="exact"/>
        <w:ind w:firstLine="640"/>
        <w:jc w:val="both"/>
        <w:rPr>
          <w:rFonts w:hint="eastAsia" w:ascii="仿宋_GB2312" w:hAnsi="仿宋_GB2312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3.成立年度至2025年度税务局盖章的财务状况表；</w:t>
      </w:r>
    </w:p>
    <w:p>
      <w:pPr>
        <w:pStyle w:val="2"/>
        <w:numPr>
          <w:ilvl w:val="-1"/>
          <w:numId w:val="0"/>
        </w:numPr>
        <w:shd w:val="clear"/>
        <w:spacing w:after="0" w:afterLines="0" w:line="600" w:lineRule="exact"/>
        <w:ind w:firstLine="640" w:firstLineChars="200"/>
        <w:jc w:val="both"/>
        <w:rPr>
          <w:rFonts w:hint="eastAsia" w:ascii="仿宋_GB2312" w:hAnsi="仿宋_GB2312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Times New Roman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Times New Roman"/>
          <w:sz w:val="32"/>
          <w:szCs w:val="32"/>
          <w:highlight w:val="none"/>
        </w:rPr>
        <w:t>年度税务局盖章的完税证明</w:t>
      </w:r>
      <w:r>
        <w:rPr>
          <w:rFonts w:hint="eastAsia" w:ascii="仿宋_GB2312" w:hAnsi="仿宋_GB2312" w:eastAsia="仿宋_GB2312" w:cs="Times New Roman"/>
          <w:sz w:val="32"/>
          <w:szCs w:val="32"/>
          <w:highlight w:val="none"/>
          <w:lang w:eastAsia="zh-CN"/>
        </w:rPr>
        <w:t>。</w:t>
      </w:r>
    </w:p>
    <w:p>
      <w:pPr>
        <w:numPr>
          <w:ilvl w:val="-1"/>
          <w:numId w:val="0"/>
        </w:numPr>
        <w:shd w:val="clear"/>
        <w:spacing w:after="0" w:afterLines="0" w:line="600" w:lineRule="exact"/>
        <w:ind w:firstLine="640" w:firstLineChars="200"/>
        <w:jc w:val="both"/>
        <w:rPr>
          <w:rFonts w:hint="eastAsia" w:ascii="华文楷体" w:hAnsi="华文楷体" w:eastAsia="华文楷体" w:cs="华文楷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222222"/>
          <w:sz w:val="32"/>
          <w:szCs w:val="32"/>
          <w:highlight w:val="none"/>
          <w:lang w:val="en-US" w:eastAsia="zh-CN"/>
        </w:rPr>
        <w:t>二、文化企业争先创优奖励</w:t>
      </w:r>
    </w:p>
    <w:p>
      <w:pPr>
        <w:numPr>
          <w:ilvl w:val="-1"/>
          <w:numId w:val="0"/>
        </w:numPr>
        <w:shd w:val="clear"/>
        <w:spacing w:after="0" w:afterLines="0" w:line="600" w:lineRule="exact"/>
        <w:ind w:firstLine="640" w:firstLineChars="200"/>
        <w:jc w:val="both"/>
        <w:rPr>
          <w:rFonts w:hint="eastAsia" w:ascii="华文楷体" w:hAnsi="华文楷体" w:eastAsia="华文楷体" w:cs="华文楷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32"/>
          <w:szCs w:val="32"/>
          <w:highlight w:val="none"/>
          <w:lang w:eastAsia="zh-CN"/>
        </w:rPr>
        <w:t>（一）</w:t>
      </w:r>
      <w:r>
        <w:rPr>
          <w:rFonts w:hint="eastAsia" w:ascii="华文楷体" w:hAnsi="华文楷体" w:eastAsia="华文楷体" w:cs="华文楷体"/>
          <w:b w:val="0"/>
          <w:bCs w:val="0"/>
          <w:sz w:val="32"/>
          <w:szCs w:val="32"/>
          <w:highlight w:val="none"/>
        </w:rPr>
        <w:t>申报条件</w:t>
      </w:r>
    </w:p>
    <w:p>
      <w:pPr>
        <w:numPr>
          <w:ilvl w:val="-1"/>
          <w:numId w:val="0"/>
        </w:numPr>
        <w:shd w:val="clear"/>
        <w:spacing w:after="0" w:afterLines="0" w:line="600" w:lineRule="exact"/>
        <w:ind w:left="0" w:leftChars="0" w:firstLine="640" w:firstLineChars="200"/>
        <w:jc w:val="both"/>
        <w:rPr>
          <w:rFonts w:hint="eastAsia" w:ascii="仿宋_GB2312" w:hAnsi="仿宋_GB2312" w:eastAsia="仿宋_GB2312" w:cs="Times New Roman"/>
          <w:b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Times New Roman"/>
          <w:b w:val="0"/>
          <w:sz w:val="32"/>
          <w:szCs w:val="32"/>
          <w:highlight w:val="none"/>
          <w:lang w:val="en-US" w:eastAsia="zh-CN"/>
        </w:rPr>
        <w:t>1.2025年获得中宣部认定的全国文化企业30强、全国文化企业30强提名企业；</w:t>
      </w:r>
    </w:p>
    <w:p>
      <w:pPr>
        <w:numPr>
          <w:ilvl w:val="-1"/>
          <w:numId w:val="0"/>
        </w:numPr>
        <w:shd w:val="clear"/>
        <w:spacing w:after="0" w:afterLines="0" w:line="60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Times New Roman"/>
          <w:b w:val="0"/>
          <w:sz w:val="32"/>
          <w:szCs w:val="32"/>
          <w:highlight w:val="none"/>
          <w:lang w:val="en-US" w:eastAsia="zh-CN"/>
        </w:rPr>
        <w:t>2.2025年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首次获得科技部、中宣部等部门认定的国家级文化科技融合示范基地（含单体聚集类）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的运营企业；首次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获得文旅部、商务部等部门认定的国家对外文化贸易基地的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运营企业；</w:t>
      </w:r>
    </w:p>
    <w:p>
      <w:pPr>
        <w:numPr>
          <w:ilvl w:val="-1"/>
          <w:numId w:val="0"/>
        </w:numPr>
        <w:shd w:val="clear"/>
        <w:spacing w:after="0" w:afterLines="0" w:line="60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首次获得商务部、中宣部等部门认定的国家文化出口重点企业、重点项目运营企业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numPr>
          <w:ilvl w:val="-1"/>
          <w:numId w:val="0"/>
        </w:numPr>
        <w:shd w:val="clear"/>
        <w:spacing w:after="0" w:afterLines="0" w:line="60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以上条件，符合一项即可申报。</w:t>
      </w:r>
    </w:p>
    <w:p>
      <w:pPr>
        <w:shd w:val="clear"/>
        <w:spacing w:after="0" w:afterLines="0" w:line="600" w:lineRule="exact"/>
        <w:ind w:firstLine="640" w:firstLineChars="200"/>
        <w:jc w:val="both"/>
        <w:rPr>
          <w:rFonts w:hint="eastAsia" w:ascii="黑体" w:hAnsi="黑体" w:eastAsia="黑体" w:cs="Times New Roman"/>
          <w:b w:val="0"/>
          <w:sz w:val="32"/>
          <w:szCs w:val="32"/>
          <w:highlight w:val="none"/>
        </w:rPr>
      </w:pPr>
      <w:r>
        <w:rPr>
          <w:rFonts w:hint="eastAsia" w:ascii="华文楷体" w:hAnsi="华文楷体" w:eastAsia="华文楷体" w:cs="华文楷体"/>
          <w:b w:val="0"/>
          <w:bCs w:val="0"/>
          <w:sz w:val="32"/>
          <w:szCs w:val="32"/>
          <w:highlight w:val="none"/>
          <w:lang w:eastAsia="zh-CN"/>
        </w:rPr>
        <w:t>（二）</w:t>
      </w:r>
      <w:r>
        <w:rPr>
          <w:rFonts w:hint="eastAsia" w:ascii="华文楷体" w:hAnsi="华文楷体" w:eastAsia="华文楷体" w:cs="华文楷体"/>
          <w:b w:val="0"/>
          <w:bCs w:val="0"/>
          <w:sz w:val="32"/>
          <w:szCs w:val="32"/>
          <w:highlight w:val="none"/>
        </w:rPr>
        <w:t>扶持方式和标准</w:t>
      </w:r>
    </w:p>
    <w:p>
      <w:pPr>
        <w:numPr>
          <w:ilvl w:val="-1"/>
          <w:numId w:val="0"/>
        </w:numPr>
        <w:shd w:val="clear"/>
        <w:spacing w:after="0" w:afterLines="0"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对获得中宣部认定的全国文化企业30强、全国文化企业30强提名企业，分别给予300万元、100万元奖励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</w:p>
    <w:p>
      <w:pPr>
        <w:numPr>
          <w:ilvl w:val="-1"/>
          <w:numId w:val="0"/>
        </w:numPr>
        <w:shd w:val="clear"/>
        <w:spacing w:after="0" w:afterLines="0"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对首次获得科技部、中宣部等部门认定的国家级文化科技融合示范基地（含单体聚集类），文旅部、商务部等部门认定的国家对外文化贸易基地的，给予运营企业30万元奖励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</w:p>
    <w:p>
      <w:pPr>
        <w:numPr>
          <w:ilvl w:val="-1"/>
          <w:numId w:val="0"/>
        </w:numPr>
        <w:shd w:val="clear"/>
        <w:spacing w:after="0" w:afterLines="0" w:line="600" w:lineRule="exact"/>
        <w:ind w:firstLine="640" w:firstLineChars="200"/>
        <w:jc w:val="both"/>
        <w:rPr>
          <w:rFonts w:hint="eastAsia" w:ascii="华文楷体" w:hAnsi="华文楷体" w:eastAsia="华文楷体" w:cs="华文楷体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对首次获得商务部、中宣部等部门认定的国家文化出口重点企业、重点项目运营企业，给予10万元奖励。</w:t>
      </w:r>
    </w:p>
    <w:p>
      <w:pPr>
        <w:numPr>
          <w:ilvl w:val="-1"/>
          <w:numId w:val="0"/>
        </w:numPr>
        <w:shd w:val="clear"/>
        <w:spacing w:after="0" w:afterLines="0" w:line="600" w:lineRule="exact"/>
        <w:ind w:firstLine="640" w:firstLineChars="200"/>
        <w:jc w:val="both"/>
        <w:rPr>
          <w:rFonts w:hint="eastAsia" w:ascii="华文楷体" w:hAnsi="华文楷体" w:eastAsia="华文楷体" w:cs="华文楷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32"/>
          <w:szCs w:val="32"/>
          <w:highlight w:val="none"/>
          <w:lang w:eastAsia="zh-CN"/>
        </w:rPr>
        <w:t>（三）</w:t>
      </w:r>
      <w:r>
        <w:rPr>
          <w:rFonts w:hint="eastAsia" w:ascii="华文楷体" w:hAnsi="华文楷体" w:eastAsia="华文楷体" w:cs="华文楷体"/>
          <w:b w:val="0"/>
          <w:bCs w:val="0"/>
          <w:sz w:val="32"/>
          <w:szCs w:val="32"/>
          <w:highlight w:val="none"/>
          <w:lang w:val="en-US" w:eastAsia="zh-CN"/>
        </w:rPr>
        <w:t>申报材料</w:t>
      </w:r>
    </w:p>
    <w:p>
      <w:pPr>
        <w:shd w:val="clear"/>
        <w:spacing w:after="0" w:afterLines="0" w:line="600" w:lineRule="exact"/>
        <w:ind w:firstLine="640" w:firstLineChars="200"/>
        <w:jc w:val="both"/>
        <w:rPr>
          <w:highlight w:val="none"/>
        </w:rPr>
      </w:pPr>
      <w:r>
        <w:rPr>
          <w:rFonts w:ascii="仿宋_GB2312" w:hAnsi="仿宋_GB2312" w:eastAsia="仿宋_GB2312" w:cs="Times New Roman"/>
          <w:sz w:val="32"/>
          <w:szCs w:val="32"/>
          <w:highlight w:val="none"/>
        </w:rPr>
        <w:t>1.</w:t>
      </w:r>
      <w:r>
        <w:rPr>
          <w:rFonts w:hint="eastAsia" w:ascii="仿宋_GB2312" w:hAnsi="仿宋_GB2312" w:eastAsia="仿宋_GB2312" w:cs="Times New Roman"/>
          <w:sz w:val="32"/>
          <w:szCs w:val="32"/>
          <w:highlight w:val="none"/>
          <w:lang w:eastAsia="zh-CN"/>
        </w:rPr>
        <w:t>厦门市</w:t>
      </w:r>
      <w:r>
        <w:rPr>
          <w:rFonts w:ascii="仿宋_GB2312" w:hAnsi="仿宋_GB2312" w:eastAsia="仿宋_GB2312" w:cs="Times New Roman"/>
          <w:sz w:val="32"/>
          <w:szCs w:val="32"/>
          <w:highlight w:val="none"/>
        </w:rPr>
        <w:t>文化产业发展专项资金申报表；</w:t>
      </w:r>
    </w:p>
    <w:p>
      <w:pPr>
        <w:shd w:val="clear"/>
        <w:spacing w:after="0" w:afterLines="0" w:line="600" w:lineRule="exact"/>
        <w:ind w:firstLine="640" w:firstLineChars="200"/>
        <w:jc w:val="both"/>
        <w:rPr>
          <w:rFonts w:ascii="仿宋_GB2312" w:hAnsi="仿宋_GB2312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ascii="仿宋_GB2312" w:hAnsi="仿宋_GB2312" w:eastAsia="仿宋_GB2312" w:cs="Times New Roman"/>
          <w:sz w:val="32"/>
          <w:szCs w:val="32"/>
          <w:highlight w:val="none"/>
        </w:rPr>
        <w:t>.获奖证书</w:t>
      </w:r>
      <w:r>
        <w:rPr>
          <w:rFonts w:hint="eastAsia" w:ascii="仿宋_GB2312" w:hAnsi="仿宋_GB2312" w:eastAsia="仿宋_GB2312" w:cs="Times New Roman"/>
          <w:sz w:val="32"/>
          <w:szCs w:val="32"/>
          <w:highlight w:val="none"/>
          <w:lang w:eastAsia="zh-CN"/>
        </w:rPr>
        <w:t>或</w:t>
      </w:r>
      <w:r>
        <w:rPr>
          <w:rFonts w:hint="eastAsia" w:ascii="仿宋_GB2312" w:hAnsi="仿宋_GB2312" w:eastAsia="仿宋_GB2312" w:cs="Times New Roman"/>
          <w:sz w:val="32"/>
          <w:szCs w:val="32"/>
          <w:highlight w:val="none"/>
        </w:rPr>
        <w:t>部门认定复印件等相关</w:t>
      </w:r>
      <w:r>
        <w:rPr>
          <w:rFonts w:ascii="仿宋_GB2312" w:hAnsi="仿宋_GB2312" w:eastAsia="仿宋_GB2312" w:cs="Times New Roman"/>
          <w:sz w:val="32"/>
          <w:szCs w:val="32"/>
          <w:highlight w:val="none"/>
        </w:rPr>
        <w:t>证明材料。</w:t>
      </w:r>
    </w:p>
    <w:p>
      <w:pPr>
        <w:numPr>
          <w:ilvl w:val="0"/>
          <w:numId w:val="0"/>
        </w:numPr>
        <w:shd w:val="clear"/>
        <w:spacing w:after="0" w:afterLines="0" w:line="600" w:lineRule="exact"/>
        <w:ind w:firstLine="640" w:firstLineChars="200"/>
        <w:jc w:val="both"/>
        <w:rPr>
          <w:rFonts w:hint="eastAsia" w:ascii="黑体" w:hAnsi="黑体" w:eastAsia="黑体" w:cs="黑体"/>
          <w:b w:val="0"/>
          <w:bCs/>
          <w:color w:val="222222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222222"/>
          <w:sz w:val="32"/>
          <w:szCs w:val="32"/>
          <w:highlight w:val="none"/>
          <w:lang w:eastAsia="zh-CN"/>
        </w:rPr>
        <w:t>三、入选国家文化产业项目奖励</w:t>
      </w:r>
    </w:p>
    <w:p>
      <w:pPr>
        <w:numPr>
          <w:ilvl w:val="-1"/>
          <w:numId w:val="0"/>
        </w:numPr>
        <w:shd w:val="clear"/>
        <w:spacing w:after="0" w:afterLines="0" w:line="600" w:lineRule="exact"/>
        <w:ind w:firstLine="640" w:firstLineChars="200"/>
        <w:jc w:val="both"/>
        <w:rPr>
          <w:rFonts w:hint="eastAsia" w:ascii="华文楷体" w:hAnsi="华文楷体" w:eastAsia="华文楷体" w:cs="华文楷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32"/>
          <w:szCs w:val="32"/>
          <w:highlight w:val="none"/>
          <w:lang w:eastAsia="zh-CN"/>
        </w:rPr>
        <w:t>（一）</w:t>
      </w:r>
      <w:r>
        <w:rPr>
          <w:rFonts w:hint="eastAsia" w:ascii="华文楷体" w:hAnsi="华文楷体" w:eastAsia="华文楷体" w:cs="华文楷体"/>
          <w:b w:val="0"/>
          <w:bCs w:val="0"/>
          <w:sz w:val="32"/>
          <w:szCs w:val="32"/>
          <w:highlight w:val="none"/>
        </w:rPr>
        <w:t>申报条件</w:t>
      </w:r>
    </w:p>
    <w:p>
      <w:pPr>
        <w:numPr>
          <w:ilvl w:val="0"/>
          <w:numId w:val="0"/>
        </w:numPr>
        <w:shd w:val="clear"/>
        <w:spacing w:after="0" w:afterLines="0" w:line="600" w:lineRule="exact"/>
        <w:ind w:firstLine="640" w:firstLineChars="200"/>
        <w:jc w:val="both"/>
        <w:rPr>
          <w:rFonts w:hint="eastAsia" w:ascii="华文楷体" w:hAnsi="华文楷体" w:eastAsia="华文楷体" w:cs="华文楷体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入选国家文化产业发展项目库、国家对外文化贸易“千帆出海”行动计划项目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的运营企业。</w:t>
      </w:r>
    </w:p>
    <w:p>
      <w:pPr>
        <w:numPr>
          <w:ilvl w:val="-1"/>
          <w:numId w:val="0"/>
        </w:numPr>
        <w:shd w:val="clear"/>
        <w:spacing w:after="0" w:afterLines="0" w:line="600" w:lineRule="exact"/>
        <w:ind w:firstLine="640" w:firstLineChars="200"/>
        <w:jc w:val="both"/>
        <w:rPr>
          <w:rFonts w:hint="eastAsia" w:ascii="华文楷体" w:hAnsi="华文楷体" w:eastAsia="华文楷体" w:cs="华文楷体"/>
          <w:b w:val="0"/>
          <w:bCs w:val="0"/>
          <w:sz w:val="32"/>
          <w:szCs w:val="32"/>
          <w:highlight w:val="none"/>
        </w:rPr>
      </w:pPr>
      <w:r>
        <w:rPr>
          <w:rFonts w:hint="eastAsia" w:ascii="华文楷体" w:hAnsi="华文楷体" w:eastAsia="华文楷体" w:cs="华文楷体"/>
          <w:b w:val="0"/>
          <w:bCs w:val="0"/>
          <w:sz w:val="32"/>
          <w:szCs w:val="32"/>
          <w:highlight w:val="none"/>
          <w:lang w:eastAsia="zh-CN"/>
        </w:rPr>
        <w:t>（二）</w:t>
      </w:r>
      <w:r>
        <w:rPr>
          <w:rFonts w:hint="eastAsia" w:ascii="华文楷体" w:hAnsi="华文楷体" w:eastAsia="华文楷体" w:cs="华文楷体"/>
          <w:b w:val="0"/>
          <w:bCs w:val="0"/>
          <w:sz w:val="32"/>
          <w:szCs w:val="32"/>
          <w:highlight w:val="none"/>
        </w:rPr>
        <w:t>扶持方式和标准</w:t>
      </w:r>
    </w:p>
    <w:p>
      <w:pPr>
        <w:numPr>
          <w:ilvl w:val="-1"/>
          <w:numId w:val="0"/>
        </w:numPr>
        <w:shd w:val="clear"/>
        <w:spacing w:after="0" w:afterLines="0"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入选国家文化产业发展项目库、国家对外文化贸易“千帆出海”行动计划项目，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按不超过投资额的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60%给予奖励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最高不超过500万元。</w:t>
      </w:r>
    </w:p>
    <w:p>
      <w:pPr>
        <w:numPr>
          <w:ilvl w:val="-1"/>
          <w:numId w:val="0"/>
        </w:numPr>
        <w:shd w:val="clear"/>
        <w:spacing w:after="0" w:afterLines="0" w:line="600" w:lineRule="exact"/>
        <w:ind w:firstLine="640" w:firstLineChars="200"/>
        <w:jc w:val="both"/>
        <w:rPr>
          <w:rFonts w:hint="eastAsia" w:ascii="华文楷体" w:hAnsi="华文楷体" w:eastAsia="华文楷体" w:cs="华文楷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32"/>
          <w:szCs w:val="32"/>
          <w:highlight w:val="none"/>
          <w:lang w:val="en-US" w:eastAsia="zh-CN"/>
        </w:rPr>
        <w:t>（三）申报材料</w:t>
      </w:r>
    </w:p>
    <w:p>
      <w:pPr>
        <w:pStyle w:val="9"/>
        <w:shd w:val="clear"/>
        <w:spacing w:beforeAutospacing="0" w:after="0" w:afterLines="0" w:afterAutospacing="0" w:line="600" w:lineRule="exact"/>
        <w:ind w:firstLine="640" w:firstLineChars="200"/>
        <w:jc w:val="both"/>
        <w:rPr>
          <w:rFonts w:ascii="仿宋_GB2312" w:hAnsi="仿宋_GB2312" w:eastAsia="仿宋_GB2312"/>
          <w:sz w:val="32"/>
          <w:szCs w:val="32"/>
          <w:highlight w:val="none"/>
        </w:rPr>
      </w:pPr>
      <w:r>
        <w:rPr>
          <w:rFonts w:ascii="仿宋_GB2312" w:hAnsi="仿宋_GB2312" w:eastAsia="仿宋_GB2312"/>
          <w:sz w:val="32"/>
          <w:szCs w:val="32"/>
          <w:highlight w:val="none"/>
        </w:rPr>
        <w:t>1.</w:t>
      </w:r>
      <w:r>
        <w:rPr>
          <w:rFonts w:hint="eastAsia" w:ascii="仿宋_GB2312" w:hAnsi="仿宋_GB2312" w:eastAsia="仿宋_GB2312" w:cs="Times New Roman"/>
          <w:sz w:val="32"/>
          <w:szCs w:val="32"/>
          <w:highlight w:val="none"/>
          <w:lang w:eastAsia="zh-CN"/>
        </w:rPr>
        <w:t>厦门市</w:t>
      </w:r>
      <w:r>
        <w:rPr>
          <w:rFonts w:ascii="仿宋_GB2312" w:hAnsi="仿宋_GB2312" w:eastAsia="仿宋_GB2312"/>
          <w:sz w:val="32"/>
          <w:szCs w:val="32"/>
          <w:highlight w:val="none"/>
        </w:rPr>
        <w:t>文化产业发展专项资金申报表；</w:t>
      </w:r>
    </w:p>
    <w:p>
      <w:pPr>
        <w:shd w:val="clear"/>
        <w:spacing w:after="0" w:afterLines="0" w:line="600" w:lineRule="exact"/>
        <w:ind w:firstLine="640" w:firstLineChars="200"/>
        <w:jc w:val="both"/>
        <w:rPr>
          <w:rFonts w:hint="eastAsia" w:ascii="仿宋_GB2312" w:hAnsi="仿宋_GB2312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仿宋_GB2312" w:hAnsi="仿宋_GB2312" w:eastAsia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Times New Roman"/>
          <w:sz w:val="32"/>
          <w:szCs w:val="32"/>
          <w:highlight w:val="none"/>
        </w:rPr>
        <w:t>部门认定复印件等相关</w:t>
      </w:r>
      <w:r>
        <w:rPr>
          <w:rFonts w:ascii="仿宋_GB2312" w:hAnsi="仿宋_GB2312" w:eastAsia="仿宋_GB2312" w:cs="Times New Roman"/>
          <w:sz w:val="32"/>
          <w:szCs w:val="32"/>
          <w:highlight w:val="none"/>
        </w:rPr>
        <w:t>证明材料</w:t>
      </w:r>
      <w:r>
        <w:rPr>
          <w:rFonts w:hint="eastAsia" w:ascii="仿宋_GB2312" w:hAnsi="仿宋_GB2312" w:eastAsia="仿宋_GB2312" w:cs="Times New Roman"/>
          <w:sz w:val="32"/>
          <w:szCs w:val="32"/>
          <w:highlight w:val="none"/>
          <w:lang w:eastAsia="zh-CN"/>
        </w:rPr>
        <w:t>；</w:t>
      </w:r>
    </w:p>
    <w:p>
      <w:pPr>
        <w:pStyle w:val="9"/>
        <w:shd w:val="clear"/>
        <w:spacing w:beforeAutospacing="0" w:after="0" w:afterLines="0" w:afterAutospacing="0" w:line="600" w:lineRule="exact"/>
        <w:ind w:firstLine="640" w:firstLineChars="200"/>
        <w:jc w:val="both"/>
        <w:rPr>
          <w:rFonts w:ascii="仿宋_GB2312" w:hAnsi="仿宋_GB2312" w:eastAsia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仿宋_GB2312" w:hAnsi="仿宋_GB2312" w:eastAsia="仿宋_GB2312"/>
          <w:sz w:val="32"/>
          <w:szCs w:val="32"/>
          <w:highlight w:val="none"/>
          <w:lang w:eastAsia="zh-CN"/>
        </w:rPr>
        <w:t>项目情况说明及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eastAsia="zh-CN"/>
        </w:rPr>
        <w:t>相关佐证材料；</w:t>
      </w:r>
    </w:p>
    <w:p>
      <w:pPr>
        <w:pStyle w:val="9"/>
        <w:shd w:val="clear"/>
        <w:spacing w:beforeAutospacing="0" w:after="0" w:afterLines="0" w:afterAutospacing="0" w:line="600" w:lineRule="exact"/>
        <w:ind w:firstLine="640" w:firstLineChars="200"/>
        <w:jc w:val="both"/>
        <w:rPr>
          <w:rFonts w:hint="eastAsia" w:ascii="仿宋_GB2312" w:hAns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/>
          <w:sz w:val="32"/>
          <w:szCs w:val="32"/>
          <w:highlight w:val="none"/>
        </w:rPr>
        <w:t>项目费用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eastAsia="zh-CN"/>
        </w:rPr>
        <w:t>清单</w:t>
      </w:r>
      <w:r>
        <w:rPr>
          <w:rFonts w:hint="eastAsia" w:ascii="仿宋_GB2312" w:hAnsi="仿宋_GB2312" w:eastAsia="仿宋_GB2312"/>
          <w:sz w:val="32"/>
          <w:szCs w:val="32"/>
          <w:highlight w:val="none"/>
        </w:rPr>
        <w:t>（按系统样本提供）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eastAsia="zh-CN"/>
        </w:rPr>
        <w:t>；</w:t>
      </w:r>
    </w:p>
    <w:p>
      <w:pPr>
        <w:pStyle w:val="9"/>
        <w:shd w:val="clear"/>
        <w:spacing w:beforeAutospacing="0" w:after="0" w:afterLines="0" w:afterAutospacing="0" w:line="600" w:lineRule="exact"/>
        <w:ind w:firstLine="640" w:firstLineChars="200"/>
        <w:jc w:val="both"/>
        <w:rPr>
          <w:rFonts w:hint="eastAsia" w:ascii="仿宋_GB2312" w:hAns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5.与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eastAsia="zh-CN"/>
        </w:rPr>
        <w:t>项目相关的</w:t>
      </w:r>
      <w:r>
        <w:rPr>
          <w:rFonts w:ascii="仿宋_GB2312" w:hAnsi="仿宋_GB2312" w:eastAsia="仿宋_GB2312"/>
          <w:sz w:val="32"/>
          <w:szCs w:val="32"/>
          <w:highlight w:val="none"/>
        </w:rPr>
        <w:t>合同、发票、付款凭据复印件</w:t>
      </w:r>
      <w:r>
        <w:rPr>
          <w:rFonts w:hint="eastAsia" w:ascii="仿宋_GB2312" w:hAnsi="仿宋_GB2312" w:eastAsia="仿宋_GB2312"/>
          <w:sz w:val="32"/>
          <w:szCs w:val="32"/>
          <w:highlight w:val="none"/>
        </w:rPr>
        <w:t>等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。</w:t>
      </w:r>
    </w:p>
    <w:p>
      <w:pPr>
        <w:numPr>
          <w:ilvl w:val="-1"/>
          <w:numId w:val="0"/>
        </w:numPr>
        <w:shd w:val="clear"/>
        <w:spacing w:after="0" w:afterLines="0" w:line="600" w:lineRule="exact"/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color w:val="22222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222222"/>
          <w:sz w:val="32"/>
          <w:szCs w:val="32"/>
          <w:highlight w:val="none"/>
          <w:lang w:val="en-US" w:eastAsia="zh-CN"/>
        </w:rPr>
        <w:t>四、文化产业园区经营补助</w:t>
      </w:r>
    </w:p>
    <w:p>
      <w:pPr>
        <w:numPr>
          <w:ilvl w:val="-1"/>
          <w:numId w:val="0"/>
        </w:numPr>
        <w:shd w:val="clear"/>
        <w:spacing w:after="0" w:afterLines="0" w:line="600" w:lineRule="exact"/>
        <w:ind w:firstLine="640" w:firstLineChars="200"/>
        <w:jc w:val="both"/>
        <w:rPr>
          <w:rFonts w:hint="eastAsia" w:ascii="华文楷体" w:hAnsi="华文楷体" w:eastAsia="华文楷体" w:cs="华文楷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32"/>
          <w:szCs w:val="32"/>
          <w:highlight w:val="none"/>
          <w:lang w:eastAsia="zh-CN"/>
        </w:rPr>
        <w:t>（一）</w:t>
      </w:r>
      <w:r>
        <w:rPr>
          <w:rFonts w:hint="eastAsia" w:ascii="华文楷体" w:hAnsi="华文楷体" w:eastAsia="华文楷体" w:cs="华文楷体"/>
          <w:b w:val="0"/>
          <w:bCs w:val="0"/>
          <w:sz w:val="32"/>
          <w:szCs w:val="32"/>
          <w:highlight w:val="none"/>
        </w:rPr>
        <w:t>申报条件</w:t>
      </w:r>
    </w:p>
    <w:p>
      <w:pPr>
        <w:numPr>
          <w:ilvl w:val="-1"/>
          <w:numId w:val="0"/>
        </w:numPr>
        <w:shd w:val="clear"/>
        <w:spacing w:after="0" w:afterLines="0" w:line="600" w:lineRule="exact"/>
        <w:ind w:firstLine="640" w:firstLineChars="200"/>
        <w:jc w:val="both"/>
        <w:rPr>
          <w:rFonts w:hint="default" w:ascii="仿宋_GB2312" w:hAnsi="仿宋_GB2312" w:eastAsia="仿宋_GB2312" w:cstheme="minorBidi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theme="minorBidi"/>
          <w:b w:val="0"/>
          <w:bCs w:val="0"/>
          <w:sz w:val="32"/>
          <w:szCs w:val="32"/>
          <w:highlight w:val="none"/>
          <w:lang w:val="en-US" w:eastAsia="zh-CN"/>
        </w:rPr>
        <w:t>2025年</w:t>
      </w:r>
      <w:r>
        <w:rPr>
          <w:rFonts w:hint="default" w:ascii="仿宋_GB2312" w:hAnsi="仿宋_GB2312" w:eastAsia="仿宋_GB2312" w:cstheme="minorBidi"/>
          <w:b w:val="0"/>
          <w:bCs w:val="0"/>
          <w:sz w:val="32"/>
          <w:szCs w:val="32"/>
          <w:highlight w:val="none"/>
          <w:lang w:val="en-US" w:eastAsia="zh-CN"/>
        </w:rPr>
        <w:t>入选国家级、省级、市级重点文化产业园区，且通过相应考核的运营企业。</w:t>
      </w:r>
    </w:p>
    <w:p>
      <w:pPr>
        <w:shd w:val="clear"/>
        <w:spacing w:after="0" w:afterLines="0" w:line="600" w:lineRule="exact"/>
        <w:ind w:firstLine="640" w:firstLineChars="200"/>
        <w:jc w:val="both"/>
        <w:rPr>
          <w:rFonts w:hint="eastAsia" w:ascii="黑体" w:hAnsi="黑体" w:eastAsia="黑体" w:cs="Times New Roman"/>
          <w:b w:val="0"/>
          <w:sz w:val="32"/>
          <w:szCs w:val="32"/>
          <w:highlight w:val="none"/>
        </w:rPr>
      </w:pPr>
      <w:r>
        <w:rPr>
          <w:rFonts w:hint="eastAsia" w:ascii="华文楷体" w:hAnsi="华文楷体" w:eastAsia="华文楷体" w:cs="华文楷体"/>
          <w:b w:val="0"/>
          <w:bCs w:val="0"/>
          <w:sz w:val="32"/>
          <w:szCs w:val="32"/>
          <w:highlight w:val="none"/>
          <w:lang w:eastAsia="zh-CN"/>
        </w:rPr>
        <w:t>（二）</w:t>
      </w:r>
      <w:r>
        <w:rPr>
          <w:rFonts w:hint="eastAsia" w:ascii="华文楷体" w:hAnsi="华文楷体" w:eastAsia="华文楷体" w:cs="华文楷体"/>
          <w:b w:val="0"/>
          <w:bCs w:val="0"/>
          <w:sz w:val="32"/>
          <w:szCs w:val="32"/>
          <w:highlight w:val="none"/>
        </w:rPr>
        <w:t>扶持方式和标准</w:t>
      </w:r>
    </w:p>
    <w:p>
      <w:pPr>
        <w:numPr>
          <w:ilvl w:val="-1"/>
          <w:numId w:val="0"/>
        </w:numPr>
        <w:shd w:val="clear"/>
        <w:spacing w:after="0" w:afterLines="0" w:line="600" w:lineRule="exact"/>
        <w:ind w:firstLine="640" w:firstLineChars="200"/>
        <w:jc w:val="both"/>
        <w:rPr>
          <w:rFonts w:hint="eastAsia" w:ascii="仿宋_GB2312" w:hAnsi="仿宋_GB2312" w:eastAsia="仿宋_GB2312" w:cstheme="minorBidi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theme="minorBidi"/>
          <w:b w:val="0"/>
          <w:bCs w:val="0"/>
          <w:sz w:val="32"/>
          <w:szCs w:val="32"/>
          <w:highlight w:val="none"/>
          <w:lang w:val="en-US" w:eastAsia="zh-CN"/>
        </w:rPr>
        <w:t>对2025年</w:t>
      </w:r>
      <w:r>
        <w:rPr>
          <w:rFonts w:hint="default" w:ascii="仿宋_GB2312" w:hAnsi="仿宋_GB2312" w:eastAsia="仿宋_GB2312" w:cstheme="minorBidi"/>
          <w:b w:val="0"/>
          <w:bCs w:val="0"/>
          <w:sz w:val="32"/>
          <w:szCs w:val="32"/>
          <w:highlight w:val="none"/>
          <w:lang w:val="en-US" w:eastAsia="zh-CN"/>
        </w:rPr>
        <w:t>入选国家级、省级、市级重点文化产业园区，且通过相应考核的</w:t>
      </w:r>
      <w:r>
        <w:rPr>
          <w:rFonts w:hint="eastAsia" w:ascii="仿宋_GB2312" w:hAnsi="仿宋_GB2312" w:eastAsia="仿宋_GB2312" w:cstheme="minorBidi"/>
          <w:b w:val="0"/>
          <w:bCs w:val="0"/>
          <w:sz w:val="32"/>
          <w:szCs w:val="32"/>
          <w:highlight w:val="none"/>
          <w:lang w:val="en-US" w:eastAsia="zh-CN"/>
        </w:rPr>
        <w:t>，分别一次性给予运营企业200万元、100万元、30万元经营补助。</w:t>
      </w:r>
    </w:p>
    <w:p>
      <w:pPr>
        <w:numPr>
          <w:ilvl w:val="-1"/>
          <w:numId w:val="0"/>
        </w:numPr>
        <w:shd w:val="clear"/>
        <w:spacing w:after="0" w:afterLines="0" w:line="600" w:lineRule="exact"/>
        <w:ind w:firstLine="640" w:firstLineChars="200"/>
        <w:jc w:val="both"/>
        <w:rPr>
          <w:rFonts w:hint="eastAsia" w:ascii="华文楷体" w:hAnsi="华文楷体" w:eastAsia="华文楷体" w:cs="华文楷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32"/>
          <w:szCs w:val="32"/>
          <w:highlight w:val="none"/>
          <w:lang w:eastAsia="zh-CN"/>
        </w:rPr>
        <w:t>（三）</w:t>
      </w:r>
      <w:r>
        <w:rPr>
          <w:rFonts w:hint="eastAsia" w:ascii="华文楷体" w:hAnsi="华文楷体" w:eastAsia="华文楷体" w:cs="华文楷体"/>
          <w:b w:val="0"/>
          <w:bCs w:val="0"/>
          <w:sz w:val="32"/>
          <w:szCs w:val="32"/>
          <w:highlight w:val="none"/>
          <w:lang w:val="en-US" w:eastAsia="zh-CN"/>
        </w:rPr>
        <w:t>申报材料</w:t>
      </w:r>
    </w:p>
    <w:p>
      <w:pPr>
        <w:shd w:val="clear"/>
        <w:spacing w:after="0" w:afterLines="0" w:line="600" w:lineRule="exact"/>
        <w:ind w:firstLine="640" w:firstLineChars="200"/>
        <w:jc w:val="both"/>
        <w:rPr>
          <w:highlight w:val="none"/>
        </w:rPr>
      </w:pPr>
      <w:r>
        <w:rPr>
          <w:rFonts w:ascii="仿宋_GB2312" w:hAnsi="仿宋_GB2312" w:eastAsia="仿宋_GB2312" w:cs="Times New Roman"/>
          <w:sz w:val="32"/>
          <w:szCs w:val="32"/>
          <w:highlight w:val="none"/>
        </w:rPr>
        <w:t>1.</w:t>
      </w:r>
      <w:r>
        <w:rPr>
          <w:rFonts w:hint="eastAsia" w:ascii="仿宋_GB2312" w:hAnsi="仿宋_GB2312" w:eastAsia="仿宋_GB2312" w:cs="Times New Roman"/>
          <w:sz w:val="32"/>
          <w:szCs w:val="32"/>
          <w:highlight w:val="none"/>
          <w:lang w:eastAsia="zh-CN"/>
        </w:rPr>
        <w:t>厦门市</w:t>
      </w:r>
      <w:r>
        <w:rPr>
          <w:rFonts w:ascii="仿宋_GB2312" w:hAnsi="仿宋_GB2312" w:eastAsia="仿宋_GB2312" w:cs="Times New Roman"/>
          <w:sz w:val="32"/>
          <w:szCs w:val="32"/>
          <w:highlight w:val="none"/>
        </w:rPr>
        <w:t>文化产业发展专项资金申报表；</w:t>
      </w:r>
    </w:p>
    <w:p>
      <w:pPr>
        <w:shd w:val="clear"/>
        <w:spacing w:after="0" w:afterLines="0" w:line="600" w:lineRule="exact"/>
        <w:ind w:firstLine="640" w:firstLineChars="200"/>
        <w:jc w:val="both"/>
        <w:rPr>
          <w:rFonts w:hint="eastAsia" w:ascii="仿宋_GB2312" w:hAnsi="仿宋_GB2312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ascii="仿宋_GB2312" w:hAnsi="仿宋_GB2312" w:eastAsia="仿宋_GB2312" w:cs="Times New Roman"/>
          <w:sz w:val="32"/>
          <w:szCs w:val="32"/>
          <w:highlight w:val="none"/>
        </w:rPr>
        <w:t>.获奖证书</w:t>
      </w:r>
      <w:r>
        <w:rPr>
          <w:rFonts w:hint="eastAsia" w:ascii="仿宋_GB2312" w:hAnsi="仿宋_GB2312" w:eastAsia="仿宋_GB2312" w:cs="Times New Roman"/>
          <w:sz w:val="32"/>
          <w:szCs w:val="32"/>
          <w:highlight w:val="none"/>
          <w:lang w:eastAsia="zh-CN"/>
        </w:rPr>
        <w:t>或</w:t>
      </w:r>
      <w:r>
        <w:rPr>
          <w:rFonts w:hint="eastAsia" w:ascii="仿宋_GB2312" w:hAnsi="仿宋_GB2312" w:eastAsia="仿宋_GB2312" w:cs="Times New Roman"/>
          <w:sz w:val="32"/>
          <w:szCs w:val="32"/>
          <w:highlight w:val="none"/>
        </w:rPr>
        <w:t>部门认定复印件</w:t>
      </w:r>
      <w:r>
        <w:rPr>
          <w:rFonts w:hint="eastAsia" w:ascii="仿宋_GB2312" w:hAnsi="仿宋_GB2312" w:eastAsia="仿宋_GB2312" w:cs="Times New Roman"/>
          <w:sz w:val="32"/>
          <w:szCs w:val="32"/>
          <w:highlight w:val="none"/>
          <w:lang w:eastAsia="zh-CN"/>
        </w:rPr>
        <w:t>；</w:t>
      </w:r>
    </w:p>
    <w:p>
      <w:pPr>
        <w:shd w:val="clear"/>
        <w:spacing w:after="0" w:afterLines="0" w:line="600" w:lineRule="exact"/>
        <w:ind w:firstLine="640" w:firstLineChars="200"/>
        <w:jc w:val="both"/>
        <w:rPr>
          <w:rFonts w:hint="eastAsia" w:ascii="仿宋_GB2312" w:hAnsi="仿宋_GB2312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szCs w:val="32"/>
          <w:highlight w:val="none"/>
          <w:lang w:val="en-US" w:eastAsia="zh-CN"/>
        </w:rPr>
        <w:t>3.通过考核证明</w:t>
      </w:r>
      <w:r>
        <w:rPr>
          <w:rFonts w:hint="eastAsia" w:ascii="仿宋_GB2312" w:hAnsi="仿宋_GB2312" w:eastAsia="仿宋_GB2312" w:cs="Times New Roman"/>
          <w:sz w:val="32"/>
          <w:szCs w:val="32"/>
          <w:highlight w:val="none"/>
        </w:rPr>
        <w:t>等相关</w:t>
      </w:r>
      <w:r>
        <w:rPr>
          <w:rFonts w:ascii="仿宋_GB2312" w:hAnsi="仿宋_GB2312" w:eastAsia="仿宋_GB2312" w:cs="Times New Roman"/>
          <w:sz w:val="32"/>
          <w:szCs w:val="32"/>
          <w:highlight w:val="none"/>
        </w:rPr>
        <w:t>材料</w:t>
      </w:r>
      <w:r>
        <w:rPr>
          <w:rFonts w:hint="eastAsia" w:ascii="仿宋_GB2312" w:hAnsi="仿宋_GB2312" w:eastAsia="仿宋_GB2312" w:cs="Times New Roman"/>
          <w:sz w:val="32"/>
          <w:szCs w:val="32"/>
          <w:highlight w:val="none"/>
          <w:lang w:eastAsia="zh-CN"/>
        </w:rPr>
        <w:t>。</w:t>
      </w:r>
    </w:p>
    <w:p>
      <w:pPr>
        <w:numPr>
          <w:ilvl w:val="-1"/>
          <w:numId w:val="0"/>
        </w:numPr>
        <w:shd w:val="clear"/>
        <w:spacing w:after="0" w:afterLines="0" w:line="600" w:lineRule="exact"/>
        <w:ind w:firstLine="640" w:firstLineChars="200"/>
        <w:jc w:val="both"/>
        <w:rPr>
          <w:rFonts w:hint="default" w:ascii="华文楷体" w:hAnsi="华文楷体" w:eastAsia="华文楷体" w:cs="华文楷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222222"/>
          <w:sz w:val="32"/>
          <w:szCs w:val="32"/>
          <w:highlight w:val="none"/>
          <w:lang w:val="en-US" w:eastAsia="zh-CN"/>
        </w:rPr>
        <w:t>五、</w:t>
      </w:r>
      <w:r>
        <w:rPr>
          <w:rFonts w:hint="eastAsia" w:ascii="黑体" w:hAnsi="黑体" w:eastAsia="黑体" w:cs="黑体"/>
          <w:b w:val="0"/>
          <w:bCs/>
          <w:color w:val="222222"/>
          <w:sz w:val="32"/>
          <w:szCs w:val="32"/>
          <w:highlight w:val="none"/>
          <w:lang w:eastAsia="zh-CN"/>
        </w:rPr>
        <w:t>文化产业平台</w:t>
      </w:r>
      <w:r>
        <w:rPr>
          <w:rFonts w:hint="eastAsia" w:ascii="黑体" w:hAnsi="黑体" w:eastAsia="黑体" w:cs="黑体"/>
          <w:b w:val="0"/>
          <w:bCs/>
          <w:color w:val="222222"/>
          <w:sz w:val="32"/>
          <w:szCs w:val="32"/>
          <w:highlight w:val="none"/>
        </w:rPr>
        <w:t>项目</w:t>
      </w:r>
      <w:r>
        <w:rPr>
          <w:rFonts w:hint="eastAsia" w:ascii="黑体" w:hAnsi="黑体" w:eastAsia="黑体" w:cs="黑体"/>
          <w:b w:val="0"/>
          <w:bCs/>
          <w:color w:val="222222"/>
          <w:sz w:val="32"/>
          <w:szCs w:val="32"/>
          <w:highlight w:val="none"/>
          <w:lang w:eastAsia="zh-CN"/>
        </w:rPr>
        <w:t>补助</w:t>
      </w:r>
    </w:p>
    <w:p>
      <w:pPr>
        <w:numPr>
          <w:ilvl w:val="-1"/>
          <w:numId w:val="0"/>
        </w:numPr>
        <w:shd w:val="clear"/>
        <w:spacing w:after="0" w:afterLines="0" w:line="600" w:lineRule="exact"/>
        <w:ind w:firstLine="640" w:firstLineChars="200"/>
        <w:jc w:val="both"/>
        <w:rPr>
          <w:rFonts w:hint="eastAsia" w:ascii="华文楷体" w:hAnsi="华文楷体" w:eastAsia="华文楷体" w:cs="华文楷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32"/>
          <w:szCs w:val="32"/>
          <w:highlight w:val="none"/>
          <w:lang w:eastAsia="zh-CN"/>
        </w:rPr>
        <w:t>（一）</w:t>
      </w:r>
      <w:r>
        <w:rPr>
          <w:rFonts w:hint="eastAsia" w:ascii="华文楷体" w:hAnsi="华文楷体" w:eastAsia="华文楷体" w:cs="华文楷体"/>
          <w:b w:val="0"/>
          <w:bCs w:val="0"/>
          <w:sz w:val="32"/>
          <w:szCs w:val="32"/>
          <w:highlight w:val="none"/>
        </w:rPr>
        <w:t>申报条件</w:t>
      </w:r>
    </w:p>
    <w:p>
      <w:pPr>
        <w:shd w:val="clear"/>
        <w:spacing w:after="0" w:afterLines="0" w:line="600" w:lineRule="exact"/>
        <w:ind w:firstLine="640" w:firstLineChars="200"/>
        <w:jc w:val="both"/>
        <w:rPr>
          <w:rFonts w:hint="eastAsia" w:ascii="仿宋_GB2312" w:hAns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1.</w:t>
      </w:r>
      <w:r>
        <w:rPr>
          <w:rFonts w:ascii="仿宋_GB2312" w:hAnsi="仿宋_GB2312" w:eastAsia="仿宋_GB2312"/>
          <w:sz w:val="32"/>
          <w:szCs w:val="32"/>
          <w:highlight w:val="none"/>
        </w:rPr>
        <w:t>闽台特色文化产业交流交易活动</w:t>
      </w:r>
      <w:r>
        <w:rPr>
          <w:rFonts w:hint="eastAsia" w:ascii="仿宋_GB2312" w:hAnsi="仿宋_GB2312" w:eastAsia="仿宋_GB2312"/>
          <w:sz w:val="32"/>
          <w:szCs w:val="32"/>
          <w:highlight w:val="none"/>
        </w:rPr>
        <w:t>、对外文化贸易、为</w:t>
      </w:r>
      <w:r>
        <w:rPr>
          <w:rFonts w:ascii="仿宋_GB2312" w:hAnsi="仿宋_GB2312" w:eastAsia="仿宋_GB2312"/>
          <w:sz w:val="32"/>
          <w:szCs w:val="32"/>
          <w:highlight w:val="none"/>
        </w:rPr>
        <w:t>文化产业发展提供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eastAsia="zh-CN"/>
        </w:rPr>
        <w:t>专业</w:t>
      </w:r>
      <w:r>
        <w:rPr>
          <w:rFonts w:ascii="仿宋_GB2312" w:hAnsi="仿宋_GB2312" w:eastAsia="仿宋_GB2312"/>
          <w:sz w:val="32"/>
          <w:szCs w:val="32"/>
          <w:highlight w:val="none"/>
        </w:rPr>
        <w:t>服务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eastAsia="zh-CN"/>
        </w:rPr>
        <w:t>等平台型</w:t>
      </w:r>
      <w:r>
        <w:rPr>
          <w:rFonts w:ascii="仿宋_GB2312" w:hAnsi="仿宋_GB2312" w:eastAsia="仿宋_GB2312"/>
          <w:sz w:val="32"/>
          <w:szCs w:val="32"/>
          <w:highlight w:val="none"/>
        </w:rPr>
        <w:t>项目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eastAsia="zh-CN"/>
        </w:rPr>
        <w:t>。</w:t>
      </w:r>
    </w:p>
    <w:p>
      <w:pPr>
        <w:shd w:val="clear"/>
        <w:spacing w:after="0" w:afterLines="0" w:line="600" w:lineRule="exact"/>
        <w:ind w:firstLine="640" w:firstLineChars="200"/>
        <w:jc w:val="both"/>
        <w:rPr>
          <w:rFonts w:hint="eastAsia" w:ascii="华文楷体" w:hAnsi="华文楷体" w:eastAsia="仿宋_GB2312" w:cs="华文楷体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2.</w:t>
      </w:r>
      <w:r>
        <w:rPr>
          <w:rFonts w:ascii="仿宋_GB2312" w:hAnsi="仿宋_GB2312" w:eastAsia="仿宋_GB2312" w:cs="Times New Roman"/>
          <w:sz w:val="32"/>
          <w:szCs w:val="32"/>
          <w:highlight w:val="none"/>
        </w:rPr>
        <w:t>申报项目起始</w:t>
      </w:r>
      <w:r>
        <w:rPr>
          <w:rFonts w:hint="eastAsia" w:ascii="仿宋_GB2312" w:hAnsi="仿宋_GB2312" w:eastAsia="仿宋_GB2312" w:cs="Times New Roman"/>
          <w:sz w:val="32"/>
          <w:szCs w:val="32"/>
          <w:highlight w:val="none"/>
        </w:rPr>
        <w:t>日</w:t>
      </w:r>
      <w:r>
        <w:rPr>
          <w:rFonts w:ascii="仿宋_GB2312" w:hAnsi="仿宋_GB2312" w:eastAsia="仿宋_GB2312" w:cs="Times New Roman"/>
          <w:sz w:val="32"/>
          <w:szCs w:val="32"/>
          <w:highlight w:val="none"/>
        </w:rPr>
        <w:t>于20</w:t>
      </w:r>
      <w:r>
        <w:rPr>
          <w:rFonts w:hint="eastAsia" w:ascii="仿宋_GB2312" w:hAnsi="仿宋_GB2312" w:eastAsia="仿宋_GB2312" w:cs="Times New Roman"/>
          <w:sz w:val="32"/>
          <w:szCs w:val="32"/>
          <w:highlight w:val="none"/>
          <w:lang w:val="en-US" w:eastAsia="zh-CN"/>
        </w:rPr>
        <w:t>25</w:t>
      </w:r>
      <w:r>
        <w:rPr>
          <w:rFonts w:ascii="仿宋_GB2312" w:hAnsi="仿宋_GB2312" w:eastAsia="仿宋_GB2312" w:cs="Times New Roman"/>
          <w:sz w:val="32"/>
          <w:szCs w:val="32"/>
          <w:highlight w:val="none"/>
        </w:rPr>
        <w:t>年1月1日后</w:t>
      </w:r>
      <w:r>
        <w:rPr>
          <w:rFonts w:hint="eastAsia" w:ascii="仿宋_GB2312" w:hAnsi="仿宋_GB2312" w:eastAsia="仿宋_GB2312" w:cs="Times New Roman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Times New Roman"/>
          <w:sz w:val="32"/>
          <w:szCs w:val="32"/>
          <w:highlight w:val="none"/>
          <w:lang w:eastAsia="zh-CN"/>
        </w:rPr>
        <w:t>现</w:t>
      </w:r>
      <w:r>
        <w:rPr>
          <w:rFonts w:hint="eastAsia" w:ascii="仿宋_GB2312" w:hAnsi="仿宋_GB2312" w:eastAsia="仿宋_GB2312" w:cs="Times New Roman"/>
          <w:sz w:val="32"/>
          <w:szCs w:val="32"/>
          <w:highlight w:val="none"/>
        </w:rPr>
        <w:t>已进入项目实施阶段或已投入使用。</w:t>
      </w:r>
    </w:p>
    <w:p>
      <w:pPr>
        <w:shd w:val="clear"/>
        <w:spacing w:after="0" w:afterLines="0" w:line="600" w:lineRule="exact"/>
        <w:ind w:firstLine="640" w:firstLineChars="200"/>
        <w:jc w:val="both"/>
        <w:rPr>
          <w:rFonts w:hint="eastAsia" w:ascii="黑体" w:hAnsi="黑体" w:eastAsia="黑体" w:cs="Times New Roman"/>
          <w:b w:val="0"/>
          <w:sz w:val="32"/>
          <w:szCs w:val="32"/>
          <w:highlight w:val="none"/>
        </w:rPr>
      </w:pPr>
      <w:r>
        <w:rPr>
          <w:rFonts w:hint="eastAsia" w:ascii="华文楷体" w:hAnsi="华文楷体" w:eastAsia="华文楷体" w:cs="华文楷体"/>
          <w:b w:val="0"/>
          <w:bCs w:val="0"/>
          <w:sz w:val="32"/>
          <w:szCs w:val="32"/>
          <w:highlight w:val="none"/>
          <w:lang w:eastAsia="zh-CN"/>
        </w:rPr>
        <w:t>（二）</w:t>
      </w:r>
      <w:r>
        <w:rPr>
          <w:rFonts w:hint="eastAsia" w:ascii="华文楷体" w:hAnsi="华文楷体" w:eastAsia="华文楷体" w:cs="华文楷体"/>
          <w:b w:val="0"/>
          <w:bCs w:val="0"/>
          <w:sz w:val="32"/>
          <w:szCs w:val="32"/>
          <w:highlight w:val="none"/>
        </w:rPr>
        <w:t>扶持方式和标准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afterLines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对闽台特色文化交流交易活动、对外文化贸易、为文化产业发展提供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专业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服务等平台型项目，按投资额的</w:t>
      </w:r>
      <w:r>
        <w:rPr>
          <w:rFonts w:ascii="仿宋_GB2312" w:hAnsi="仿宋_GB2312" w:eastAsia="仿宋_GB2312" w:cs="仿宋_GB2312"/>
          <w:sz w:val="32"/>
          <w:szCs w:val="32"/>
          <w:highlight w:val="none"/>
          <w:lang w:val="e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0％给予资助，资助金额最高不超过300万元。</w:t>
      </w:r>
    </w:p>
    <w:p>
      <w:pPr>
        <w:numPr>
          <w:ilvl w:val="-1"/>
          <w:numId w:val="0"/>
        </w:numPr>
        <w:shd w:val="clear"/>
        <w:spacing w:after="0" w:afterLines="0" w:line="600" w:lineRule="exact"/>
        <w:ind w:firstLine="640" w:firstLineChars="200"/>
        <w:jc w:val="both"/>
        <w:rPr>
          <w:rFonts w:hint="eastAsia" w:ascii="华文楷体" w:hAnsi="华文楷体" w:eastAsia="华文楷体" w:cs="华文楷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sz w:val="32"/>
          <w:szCs w:val="32"/>
          <w:highlight w:val="none"/>
          <w:lang w:eastAsia="zh-CN"/>
        </w:rPr>
        <w:t>（三）</w:t>
      </w:r>
      <w:r>
        <w:rPr>
          <w:rFonts w:hint="eastAsia" w:ascii="华文楷体" w:hAnsi="华文楷体" w:eastAsia="华文楷体" w:cs="华文楷体"/>
          <w:b w:val="0"/>
          <w:bCs w:val="0"/>
          <w:sz w:val="32"/>
          <w:szCs w:val="32"/>
          <w:highlight w:val="none"/>
          <w:lang w:val="en-US" w:eastAsia="zh-CN"/>
        </w:rPr>
        <w:t>申报材料</w:t>
      </w:r>
    </w:p>
    <w:p>
      <w:pPr>
        <w:pStyle w:val="9"/>
        <w:shd w:val="clear"/>
        <w:spacing w:beforeAutospacing="0" w:after="0" w:afterLines="0" w:afterAutospacing="0" w:line="600" w:lineRule="exact"/>
        <w:ind w:firstLine="640" w:firstLineChars="200"/>
        <w:jc w:val="both"/>
        <w:rPr>
          <w:rFonts w:ascii="仿宋_GB2312" w:hAnsi="仿宋_GB2312" w:eastAsia="仿宋_GB2312"/>
          <w:sz w:val="32"/>
          <w:szCs w:val="32"/>
          <w:highlight w:val="none"/>
        </w:rPr>
      </w:pPr>
      <w:r>
        <w:rPr>
          <w:rFonts w:ascii="仿宋_GB2312" w:hAnsi="仿宋_GB2312" w:eastAsia="仿宋_GB2312"/>
          <w:sz w:val="32"/>
          <w:szCs w:val="32"/>
          <w:highlight w:val="none"/>
        </w:rPr>
        <w:t>1.</w:t>
      </w:r>
      <w:r>
        <w:rPr>
          <w:rFonts w:hint="eastAsia" w:ascii="仿宋_GB2312" w:hAnsi="仿宋_GB2312" w:eastAsia="仿宋_GB2312" w:cs="Times New Roman"/>
          <w:sz w:val="32"/>
          <w:szCs w:val="32"/>
          <w:highlight w:val="none"/>
          <w:lang w:eastAsia="zh-CN"/>
        </w:rPr>
        <w:t>厦门市</w:t>
      </w:r>
      <w:r>
        <w:rPr>
          <w:rFonts w:ascii="仿宋_GB2312" w:hAnsi="仿宋_GB2312" w:eastAsia="仿宋_GB2312"/>
          <w:sz w:val="32"/>
          <w:szCs w:val="32"/>
          <w:highlight w:val="none"/>
        </w:rPr>
        <w:t>文化产业发展专项资金申报表；</w:t>
      </w:r>
    </w:p>
    <w:p>
      <w:pPr>
        <w:pStyle w:val="9"/>
        <w:shd w:val="clear"/>
        <w:spacing w:beforeAutospacing="0" w:after="0" w:afterLines="0" w:afterAutospacing="0" w:line="600" w:lineRule="exact"/>
        <w:ind w:firstLine="640" w:firstLineChars="200"/>
        <w:jc w:val="both"/>
        <w:rPr>
          <w:rFonts w:ascii="仿宋_GB2312" w:hAnsi="仿宋_GB2312" w:eastAsia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/>
          <w:sz w:val="32"/>
          <w:szCs w:val="32"/>
          <w:highlight w:val="none"/>
        </w:rPr>
        <w:t>.20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/>
          <w:sz w:val="32"/>
          <w:szCs w:val="32"/>
          <w:highlight w:val="none"/>
        </w:rPr>
        <w:t>年度税务局盖章的完</w:t>
      </w:r>
      <w:r>
        <w:rPr>
          <w:rFonts w:ascii="仿宋_GB2312" w:hAnsi="仿宋_GB2312" w:eastAsia="仿宋_GB2312"/>
          <w:sz w:val="32"/>
          <w:szCs w:val="32"/>
          <w:highlight w:val="none"/>
        </w:rPr>
        <w:t>税证明；</w:t>
      </w:r>
    </w:p>
    <w:p>
      <w:pPr>
        <w:pStyle w:val="9"/>
        <w:shd w:val="clear"/>
        <w:spacing w:beforeAutospacing="0" w:after="0" w:afterLines="0" w:afterAutospacing="0" w:line="600" w:lineRule="exact"/>
        <w:ind w:firstLine="640" w:firstLineChars="200"/>
        <w:jc w:val="both"/>
        <w:rPr>
          <w:rFonts w:hint="eastAsia" w:ascii="仿宋_GB2312" w:hAns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/>
          <w:sz w:val="32"/>
          <w:szCs w:val="32"/>
          <w:highlight w:val="none"/>
        </w:rPr>
        <w:t>项目费用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eastAsia="zh-CN"/>
        </w:rPr>
        <w:t>清单</w:t>
      </w:r>
      <w:r>
        <w:rPr>
          <w:rFonts w:hint="eastAsia" w:ascii="仿宋_GB2312" w:hAnsi="仿宋_GB2312" w:eastAsia="仿宋_GB2312"/>
          <w:sz w:val="32"/>
          <w:szCs w:val="32"/>
          <w:highlight w:val="none"/>
        </w:rPr>
        <w:t>（按系统样本提供）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eastAsia="zh-CN"/>
        </w:rPr>
        <w:t>；</w:t>
      </w:r>
    </w:p>
    <w:p>
      <w:pPr>
        <w:pStyle w:val="9"/>
        <w:shd w:val="clear"/>
        <w:spacing w:beforeAutospacing="0" w:after="0" w:afterLines="0" w:afterAutospacing="0" w:line="600" w:lineRule="exact"/>
        <w:ind w:firstLine="640" w:firstLineChars="200"/>
        <w:jc w:val="both"/>
        <w:rPr>
          <w:rFonts w:hint="eastAsia" w:ascii="仿宋_GB2312" w:hAns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4.与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eastAsia="zh-CN"/>
        </w:rPr>
        <w:t>项目相关的</w:t>
      </w:r>
      <w:r>
        <w:rPr>
          <w:rFonts w:ascii="仿宋_GB2312" w:hAnsi="仿宋_GB2312" w:eastAsia="仿宋_GB2312"/>
          <w:sz w:val="32"/>
          <w:szCs w:val="32"/>
          <w:highlight w:val="none"/>
        </w:rPr>
        <w:t>合同、发票、付款凭据复印件</w:t>
      </w:r>
      <w:r>
        <w:rPr>
          <w:rFonts w:hint="eastAsia" w:ascii="仿宋_GB2312" w:hAnsi="仿宋_GB2312" w:eastAsia="仿宋_GB2312"/>
          <w:sz w:val="32"/>
          <w:szCs w:val="32"/>
          <w:highlight w:val="none"/>
        </w:rPr>
        <w:t>等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eastAsia="zh-CN"/>
        </w:rPr>
        <w:t>；</w:t>
      </w:r>
    </w:p>
    <w:p>
      <w:pPr>
        <w:pStyle w:val="9"/>
        <w:shd w:val="clear"/>
        <w:spacing w:beforeAutospacing="0" w:after="0" w:afterLines="0" w:afterAutospacing="0" w:line="600" w:lineRule="exact"/>
        <w:ind w:firstLine="640" w:firstLineChars="200"/>
        <w:jc w:val="both"/>
        <w:rPr>
          <w:rFonts w:hint="eastAsia" w:ascii="仿宋_GB2312" w:hAns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5.</w:t>
      </w:r>
      <w:r>
        <w:rPr>
          <w:rFonts w:hint="default" w:ascii="仿宋_GB2312" w:hAnsi="仿宋_GB2312" w:eastAsia="仿宋_GB2312"/>
          <w:sz w:val="32"/>
          <w:szCs w:val="32"/>
          <w:highlight w:val="none"/>
          <w:lang w:eastAsia="zh-CN"/>
        </w:rPr>
        <w:t>项目情况说明及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eastAsia="zh-CN"/>
        </w:rPr>
        <w:t>相关佐证材料</w:t>
      </w:r>
      <w:r>
        <w:rPr>
          <w:rFonts w:hint="eastAsia" w:ascii="仿宋_GB2312" w:hAnsi="仿宋_GB2312" w:eastAsia="仿宋_GB2312"/>
          <w:sz w:val="32"/>
          <w:szCs w:val="32"/>
          <w:highlight w:val="none"/>
        </w:rPr>
        <w:t>。</w:t>
      </w:r>
    </w:p>
    <w:p>
      <w:pPr>
        <w:numPr>
          <w:ilvl w:val="-1"/>
          <w:numId w:val="0"/>
        </w:numPr>
        <w:shd w:val="clear"/>
        <w:spacing w:after="0" w:afterLines="0" w:line="600" w:lineRule="exact"/>
        <w:ind w:firstLine="640" w:firstLineChars="200"/>
        <w:jc w:val="both"/>
        <w:rPr>
          <w:rFonts w:hint="eastAsia" w:ascii="华文楷体" w:hAnsi="华文楷体" w:eastAsia="华文楷体" w:cs="华文楷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222222"/>
          <w:sz w:val="32"/>
          <w:szCs w:val="32"/>
          <w:highlight w:val="none"/>
          <w:lang w:val="en-US" w:eastAsia="zh-CN"/>
        </w:rPr>
        <w:t>六、文化产业数字化项目补助</w:t>
      </w:r>
    </w:p>
    <w:p>
      <w:pPr>
        <w:shd w:val="clear"/>
        <w:snapToGrid/>
        <w:spacing w:after="0" w:afterLines="0" w:line="600" w:lineRule="exact"/>
        <w:ind w:firstLine="640" w:firstLineChars="200"/>
        <w:jc w:val="both"/>
        <w:rPr>
          <w:rFonts w:hint="eastAsia" w:ascii="华文楷体" w:hAnsi="华文楷体" w:eastAsia="华文楷体" w:cs="华文楷体"/>
          <w:b w:val="0"/>
          <w:bCs w:val="0"/>
          <w:sz w:val="32"/>
          <w:szCs w:val="32"/>
          <w:highlight w:val="none"/>
        </w:rPr>
      </w:pPr>
      <w:r>
        <w:rPr>
          <w:rFonts w:hint="eastAsia" w:ascii="华文楷体" w:hAnsi="华文楷体" w:eastAsia="华文楷体" w:cs="华文楷体"/>
          <w:b w:val="0"/>
          <w:bCs w:val="0"/>
          <w:sz w:val="32"/>
          <w:szCs w:val="32"/>
          <w:highlight w:val="none"/>
        </w:rPr>
        <w:t>（一）申报条件</w:t>
      </w:r>
    </w:p>
    <w:p>
      <w:pPr>
        <w:shd w:val="clear"/>
        <w:spacing w:after="0" w:afterLines="0" w:line="600" w:lineRule="exact"/>
        <w:ind w:lef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文化企业运用新型数字科技体验技术，发展线上线下一体化、在线在场相结合的数字化文化新体验场景，促进音乐、动漫、传媒、出版、演艺、影视等新型文化消费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发展且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投资额超过500万元以上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的项目。</w:t>
      </w:r>
    </w:p>
    <w:p>
      <w:pPr>
        <w:numPr>
          <w:ilvl w:val="-1"/>
          <w:numId w:val="0"/>
        </w:numPr>
        <w:shd w:val="clear"/>
        <w:spacing w:after="0" w:afterLines="0" w:line="600" w:lineRule="exact"/>
        <w:ind w:left="0" w:leftChars="0" w:firstLine="640" w:firstLineChars="200"/>
        <w:jc w:val="both"/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ascii="仿宋_GB2312" w:hAnsi="仿宋_GB2312" w:eastAsia="仿宋_GB2312" w:cs="Times New Roman"/>
          <w:sz w:val="32"/>
          <w:szCs w:val="32"/>
          <w:highlight w:val="none"/>
        </w:rPr>
        <w:t>申报项目起始</w:t>
      </w:r>
      <w:r>
        <w:rPr>
          <w:rFonts w:hint="eastAsia" w:ascii="仿宋_GB2312" w:hAnsi="仿宋_GB2312" w:eastAsia="仿宋_GB2312" w:cs="Times New Roman"/>
          <w:sz w:val="32"/>
          <w:szCs w:val="32"/>
          <w:highlight w:val="none"/>
        </w:rPr>
        <w:t>日</w:t>
      </w:r>
      <w:r>
        <w:rPr>
          <w:rFonts w:ascii="仿宋_GB2312" w:hAnsi="仿宋_GB2312" w:eastAsia="仿宋_GB2312" w:cs="Times New Roman"/>
          <w:sz w:val="32"/>
          <w:szCs w:val="32"/>
          <w:highlight w:val="none"/>
        </w:rPr>
        <w:t>于20</w:t>
      </w:r>
      <w:r>
        <w:rPr>
          <w:rFonts w:hint="eastAsia" w:ascii="仿宋_GB2312" w:hAnsi="仿宋_GB2312" w:eastAsia="仿宋_GB2312" w:cs="Times New Roman"/>
          <w:sz w:val="32"/>
          <w:szCs w:val="32"/>
          <w:highlight w:val="none"/>
          <w:lang w:val="en-US" w:eastAsia="zh-CN"/>
        </w:rPr>
        <w:t>25</w:t>
      </w:r>
      <w:r>
        <w:rPr>
          <w:rFonts w:ascii="仿宋_GB2312" w:hAnsi="仿宋_GB2312" w:eastAsia="仿宋_GB2312" w:cs="Times New Roman"/>
          <w:sz w:val="32"/>
          <w:szCs w:val="32"/>
          <w:highlight w:val="none"/>
        </w:rPr>
        <w:t>年1月1日后</w:t>
      </w:r>
      <w:r>
        <w:rPr>
          <w:rFonts w:hint="eastAsia" w:ascii="仿宋_GB2312" w:hAnsi="仿宋_GB2312" w:eastAsia="仿宋_GB2312" w:cs="Times New Roman"/>
          <w:sz w:val="32"/>
          <w:szCs w:val="32"/>
          <w:highlight w:val="none"/>
        </w:rPr>
        <w:t>，已进入项目实施阶段或已投入使用。</w:t>
      </w:r>
    </w:p>
    <w:p>
      <w:pPr>
        <w:shd w:val="clear"/>
        <w:snapToGrid/>
        <w:spacing w:after="0" w:afterLines="0" w:line="600" w:lineRule="exact"/>
        <w:ind w:left="0" w:firstLine="640" w:firstLineChars="200"/>
        <w:jc w:val="both"/>
        <w:rPr>
          <w:rFonts w:hint="eastAsia" w:ascii="华文楷体" w:hAnsi="华文楷体" w:eastAsia="华文楷体" w:cs="华文楷体"/>
          <w:b w:val="0"/>
          <w:bCs w:val="0"/>
          <w:sz w:val="32"/>
          <w:szCs w:val="32"/>
          <w:highlight w:val="none"/>
        </w:rPr>
      </w:pPr>
      <w:r>
        <w:rPr>
          <w:rFonts w:hint="eastAsia" w:ascii="华文楷体" w:hAnsi="华文楷体" w:eastAsia="华文楷体" w:cs="华文楷体"/>
          <w:b w:val="0"/>
          <w:bCs w:val="0"/>
          <w:sz w:val="32"/>
          <w:szCs w:val="32"/>
          <w:highlight w:val="none"/>
        </w:rPr>
        <w:t>（二）扶持方式和标准</w:t>
      </w:r>
    </w:p>
    <w:p>
      <w:pPr>
        <w:shd w:val="clear"/>
        <w:spacing w:after="0" w:afterLines="0" w:line="600" w:lineRule="exact"/>
        <w:ind w:firstLine="640" w:firstLineChars="200"/>
        <w:jc w:val="left"/>
        <w:rPr>
          <w:rFonts w:ascii="仿宋_GB2312" w:hAnsi="仿宋_GB2312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按项目实际投资额的10%给予补助，每个项目的补助金额最高不超过500万元。</w:t>
      </w:r>
    </w:p>
    <w:p>
      <w:pPr>
        <w:shd w:val="clear"/>
        <w:snapToGrid/>
        <w:spacing w:after="0" w:afterLines="0" w:line="600" w:lineRule="exact"/>
        <w:ind w:firstLine="640" w:firstLineChars="200"/>
        <w:jc w:val="both"/>
        <w:rPr>
          <w:rFonts w:hint="eastAsia" w:ascii="华文楷体" w:hAnsi="华文楷体" w:eastAsia="华文楷体" w:cs="华文楷体"/>
          <w:b w:val="0"/>
          <w:bCs w:val="0"/>
          <w:sz w:val="32"/>
          <w:szCs w:val="32"/>
          <w:highlight w:val="none"/>
        </w:rPr>
      </w:pPr>
      <w:r>
        <w:rPr>
          <w:rFonts w:hint="eastAsia" w:ascii="华文楷体" w:hAnsi="华文楷体" w:eastAsia="华文楷体" w:cs="华文楷体"/>
          <w:b w:val="0"/>
          <w:bCs w:val="0"/>
          <w:sz w:val="32"/>
          <w:szCs w:val="32"/>
          <w:highlight w:val="none"/>
        </w:rPr>
        <w:t>（三）申报材料</w:t>
      </w:r>
    </w:p>
    <w:p>
      <w:pPr>
        <w:pStyle w:val="9"/>
        <w:shd w:val="clear"/>
        <w:spacing w:beforeAutospacing="0" w:after="0" w:afterLines="0" w:afterAutospacing="0" w:line="600" w:lineRule="exact"/>
        <w:ind w:firstLine="640" w:firstLineChars="200"/>
        <w:jc w:val="both"/>
        <w:rPr>
          <w:rFonts w:ascii="仿宋_GB2312" w:hAnsi="仿宋_GB2312" w:eastAsia="仿宋_GB2312"/>
          <w:sz w:val="32"/>
          <w:szCs w:val="32"/>
          <w:highlight w:val="none"/>
        </w:rPr>
      </w:pPr>
      <w:r>
        <w:rPr>
          <w:rFonts w:ascii="仿宋_GB2312" w:hAnsi="仿宋_GB2312" w:eastAsia="仿宋_GB2312"/>
          <w:sz w:val="32"/>
          <w:szCs w:val="32"/>
          <w:highlight w:val="none"/>
        </w:rPr>
        <w:t>1.</w:t>
      </w:r>
      <w:r>
        <w:rPr>
          <w:rFonts w:hint="eastAsia" w:ascii="仿宋_GB2312" w:hAnsi="仿宋_GB2312" w:eastAsia="仿宋_GB2312" w:cs="Times New Roman"/>
          <w:sz w:val="32"/>
          <w:szCs w:val="32"/>
          <w:highlight w:val="none"/>
          <w:lang w:eastAsia="zh-CN"/>
        </w:rPr>
        <w:t>厦门市</w:t>
      </w:r>
      <w:r>
        <w:rPr>
          <w:rFonts w:ascii="仿宋_GB2312" w:hAnsi="仿宋_GB2312" w:eastAsia="仿宋_GB2312"/>
          <w:sz w:val="32"/>
          <w:szCs w:val="32"/>
          <w:highlight w:val="none"/>
        </w:rPr>
        <w:t>文化产业发展专项资金申报表；</w:t>
      </w:r>
    </w:p>
    <w:p>
      <w:pPr>
        <w:pStyle w:val="9"/>
        <w:shd w:val="clear"/>
        <w:spacing w:beforeAutospacing="0" w:after="0" w:afterLines="0" w:afterAutospacing="0" w:line="600" w:lineRule="exact"/>
        <w:ind w:firstLine="640" w:firstLineChars="200"/>
        <w:jc w:val="both"/>
        <w:rPr>
          <w:rFonts w:ascii="仿宋_GB2312" w:hAnsi="仿宋_GB2312" w:eastAsia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/>
          <w:sz w:val="32"/>
          <w:szCs w:val="32"/>
          <w:highlight w:val="none"/>
        </w:rPr>
        <w:t>.20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/>
          <w:sz w:val="32"/>
          <w:szCs w:val="32"/>
          <w:highlight w:val="none"/>
        </w:rPr>
        <w:t>年度税务局盖章的完</w:t>
      </w:r>
      <w:r>
        <w:rPr>
          <w:rFonts w:ascii="仿宋_GB2312" w:hAnsi="仿宋_GB2312" w:eastAsia="仿宋_GB2312"/>
          <w:sz w:val="32"/>
          <w:szCs w:val="32"/>
          <w:highlight w:val="none"/>
        </w:rPr>
        <w:t>税证明；</w:t>
      </w:r>
    </w:p>
    <w:p>
      <w:pPr>
        <w:pStyle w:val="9"/>
        <w:shd w:val="clear"/>
        <w:spacing w:beforeAutospacing="0" w:after="0" w:afterLines="0" w:afterAutospacing="0" w:line="600" w:lineRule="exact"/>
        <w:ind w:firstLine="640" w:firstLineChars="200"/>
        <w:jc w:val="both"/>
        <w:rPr>
          <w:rFonts w:ascii="仿宋_GB2312" w:hAnsi="仿宋_GB2312" w:eastAsia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仿宋_GB2312" w:hAnsi="仿宋_GB2312" w:eastAsia="仿宋_GB2312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仿宋_GB2312" w:hAnsi="仿宋_GB2312" w:eastAsia="仿宋_GB2312"/>
          <w:sz w:val="32"/>
          <w:szCs w:val="32"/>
          <w:highlight w:val="none"/>
          <w:lang w:eastAsia="zh-CN"/>
        </w:rPr>
        <w:t>项目情况说明及</w:t>
      </w:r>
      <w:r>
        <w:rPr>
          <w:rFonts w:hint="default" w:ascii="仿宋_GB2312" w:hAnsi="仿宋_GB2312" w:eastAsia="仿宋_GB2312"/>
          <w:sz w:val="32"/>
          <w:szCs w:val="32"/>
          <w:highlight w:val="none"/>
          <w:lang w:val="en-US" w:eastAsia="zh-CN"/>
        </w:rPr>
        <w:t>相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关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eastAsia="zh-CN"/>
        </w:rPr>
        <w:t>佐证材料；</w:t>
      </w:r>
    </w:p>
    <w:p>
      <w:pPr>
        <w:pStyle w:val="9"/>
        <w:shd w:val="clear"/>
        <w:spacing w:beforeAutospacing="0" w:after="0" w:afterLines="0" w:afterAutospacing="0" w:line="600" w:lineRule="exact"/>
        <w:ind w:firstLine="640" w:firstLineChars="200"/>
        <w:jc w:val="both"/>
        <w:rPr>
          <w:rFonts w:hint="eastAsia" w:ascii="仿宋_GB2312" w:hAns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/>
          <w:sz w:val="32"/>
          <w:szCs w:val="32"/>
          <w:highlight w:val="none"/>
        </w:rPr>
        <w:t>项目费用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eastAsia="zh-CN"/>
        </w:rPr>
        <w:t>清单</w:t>
      </w:r>
      <w:r>
        <w:rPr>
          <w:rFonts w:hint="eastAsia" w:ascii="仿宋_GB2312" w:hAnsi="仿宋_GB2312" w:eastAsia="仿宋_GB2312"/>
          <w:sz w:val="32"/>
          <w:szCs w:val="32"/>
          <w:highlight w:val="none"/>
        </w:rPr>
        <w:t>（按系统样本提供）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eastAsia="zh-CN"/>
        </w:rPr>
        <w:t>；</w:t>
      </w:r>
    </w:p>
    <w:p>
      <w:pPr>
        <w:pStyle w:val="9"/>
        <w:shd w:val="clear"/>
        <w:spacing w:beforeAutospacing="0" w:after="0" w:afterLines="0" w:afterAutospacing="0" w:line="600" w:lineRule="exact"/>
        <w:ind w:firstLine="640" w:firstLineChars="200"/>
        <w:jc w:val="both"/>
        <w:rPr>
          <w:rFonts w:hint="eastAsia" w:ascii="仿宋_GB2312" w:hAns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5.与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eastAsia="zh-CN"/>
        </w:rPr>
        <w:t>项目相关的</w:t>
      </w:r>
      <w:r>
        <w:rPr>
          <w:rFonts w:ascii="仿宋_GB2312" w:hAnsi="仿宋_GB2312" w:eastAsia="仿宋_GB2312"/>
          <w:sz w:val="32"/>
          <w:szCs w:val="32"/>
          <w:highlight w:val="none"/>
        </w:rPr>
        <w:t>合同、发票、付款凭据复印件</w:t>
      </w:r>
      <w:r>
        <w:rPr>
          <w:rFonts w:hint="eastAsia" w:ascii="仿宋_GB2312" w:hAnsi="仿宋_GB2312" w:eastAsia="仿宋_GB2312"/>
          <w:sz w:val="32"/>
          <w:szCs w:val="32"/>
          <w:highlight w:val="none"/>
        </w:rPr>
        <w:t>等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eastAsia="zh-CN"/>
        </w:rPr>
        <w:t>；</w:t>
      </w:r>
    </w:p>
    <w:p>
      <w:pPr>
        <w:numPr>
          <w:ilvl w:val="-1"/>
          <w:numId w:val="0"/>
        </w:numPr>
        <w:shd w:val="clear"/>
        <w:spacing w:after="0" w:afterLines="0" w:line="600" w:lineRule="exact"/>
        <w:ind w:firstLine="640" w:firstLineChars="200"/>
        <w:jc w:val="both"/>
        <w:rPr>
          <w:rFonts w:hint="eastAsia" w:ascii="仿宋_GB2312" w:hAnsi="仿宋_GB2312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6.有资质的</w:t>
      </w:r>
      <w:r>
        <w:rPr>
          <w:rFonts w:hint="eastAsia" w:ascii="仿宋" w:eastAsia="仿宋"/>
          <w:spacing w:val="10"/>
          <w:sz w:val="32"/>
          <w:szCs w:val="32"/>
          <w:highlight w:val="none"/>
        </w:rPr>
        <w:t>会计师事务所出具的专项审计报告</w:t>
      </w:r>
      <w:r>
        <w:rPr>
          <w:rFonts w:hint="eastAsia" w:ascii="仿宋" w:eastAsia="仿宋"/>
          <w:spacing w:val="10"/>
          <w:sz w:val="32"/>
          <w:szCs w:val="32"/>
          <w:highlight w:val="none"/>
          <w:lang w:eastAsia="zh-CN"/>
        </w:rPr>
        <w:t>。</w:t>
      </w:r>
    </w:p>
    <w:p>
      <w:pPr>
        <w:numPr>
          <w:ilvl w:val="-1"/>
          <w:numId w:val="0"/>
        </w:numPr>
        <w:shd w:val="clear"/>
        <w:spacing w:after="0" w:afterLines="0" w:line="600" w:lineRule="exact"/>
        <w:ind w:firstLine="640" w:firstLineChars="200"/>
        <w:jc w:val="both"/>
        <w:rPr>
          <w:rFonts w:hint="eastAsia" w:ascii="黑体" w:hAnsi="黑体" w:eastAsia="黑体" w:cs="黑体"/>
          <w:b w:val="0"/>
          <w:bCs/>
          <w:color w:val="22222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222222"/>
          <w:sz w:val="32"/>
          <w:szCs w:val="32"/>
          <w:highlight w:val="none"/>
          <w:lang w:val="en-US" w:eastAsia="zh-CN"/>
        </w:rPr>
        <w:t>七、文化企业贷款贴息补助</w:t>
      </w:r>
    </w:p>
    <w:p>
      <w:pPr>
        <w:shd w:val="clear"/>
        <w:snapToGrid/>
        <w:spacing w:after="0" w:afterLines="0" w:line="600" w:lineRule="exact"/>
        <w:ind w:firstLine="640" w:firstLineChars="200"/>
        <w:jc w:val="both"/>
        <w:rPr>
          <w:rFonts w:hint="eastAsia" w:ascii="华文楷体" w:hAnsi="华文楷体" w:eastAsia="华文楷体" w:cs="华文楷体"/>
          <w:b w:val="0"/>
          <w:bCs/>
          <w:sz w:val="32"/>
          <w:szCs w:val="32"/>
          <w:highlight w:val="none"/>
        </w:rPr>
      </w:pPr>
      <w:r>
        <w:rPr>
          <w:rFonts w:hint="eastAsia" w:ascii="华文楷体" w:hAnsi="华文楷体" w:eastAsia="华文楷体" w:cs="华文楷体"/>
          <w:b w:val="0"/>
          <w:bCs/>
          <w:sz w:val="32"/>
          <w:szCs w:val="32"/>
          <w:highlight w:val="none"/>
        </w:rPr>
        <w:t>（一）申报条件</w:t>
      </w:r>
    </w:p>
    <w:p>
      <w:pPr>
        <w:shd w:val="clear"/>
        <w:spacing w:after="0" w:afterLines="0" w:line="600" w:lineRule="exact"/>
        <w:ind w:left="0" w:firstLine="640" w:firstLineChars="200"/>
        <w:jc w:val="both"/>
        <w:rPr>
          <w:rFonts w:ascii="仿宋_GB2312" w:hAnsi="仿宋_GB2312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Times New Roman"/>
          <w:sz w:val="32"/>
          <w:szCs w:val="32"/>
          <w:highlight w:val="none"/>
          <w:lang w:eastAsia="zh-CN"/>
        </w:rPr>
        <w:t>银行</w:t>
      </w:r>
      <w:r>
        <w:rPr>
          <w:rFonts w:ascii="仿宋_GB2312" w:hAnsi="仿宋_GB2312" w:eastAsia="仿宋_GB2312" w:cs="Times New Roman"/>
          <w:sz w:val="32"/>
          <w:szCs w:val="32"/>
          <w:highlight w:val="none"/>
        </w:rPr>
        <w:t>贷款</w:t>
      </w:r>
      <w:r>
        <w:rPr>
          <w:rFonts w:hint="eastAsia" w:ascii="仿宋_GB2312" w:hAnsi="仿宋_GB2312" w:eastAsia="仿宋_GB2312" w:cs="Times New Roman"/>
          <w:sz w:val="32"/>
          <w:szCs w:val="32"/>
          <w:highlight w:val="none"/>
          <w:lang w:eastAsia="zh-CN"/>
        </w:rPr>
        <w:t>发放日于</w:t>
      </w:r>
      <w:r>
        <w:rPr>
          <w:rFonts w:ascii="仿宋_GB2312" w:hAnsi="仿宋_GB2312" w:eastAsia="仿宋_GB2312" w:cs="Times New Roman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Times New Roman"/>
          <w:sz w:val="32"/>
          <w:szCs w:val="32"/>
          <w:highlight w:val="none"/>
          <w:lang w:val="en-US" w:eastAsia="zh-CN"/>
        </w:rPr>
        <w:t>23</w:t>
      </w:r>
      <w:r>
        <w:rPr>
          <w:rFonts w:ascii="仿宋_GB2312" w:hAnsi="仿宋_GB2312" w:eastAsia="仿宋_GB2312" w:cs="Times New Roman"/>
          <w:sz w:val="32"/>
          <w:szCs w:val="32"/>
          <w:highlight w:val="none"/>
        </w:rPr>
        <w:t>年1月1日</w:t>
      </w:r>
      <w:r>
        <w:rPr>
          <w:rFonts w:hint="eastAsia" w:ascii="仿宋_GB2312" w:hAnsi="仿宋_GB2312" w:eastAsia="仿宋_GB2312" w:cs="Times New Roman"/>
          <w:sz w:val="32"/>
          <w:szCs w:val="32"/>
          <w:highlight w:val="none"/>
          <w:lang w:eastAsia="zh-CN"/>
        </w:rPr>
        <w:t>后</w:t>
      </w:r>
      <w:r>
        <w:rPr>
          <w:rFonts w:ascii="仿宋_GB2312" w:hAnsi="仿宋_GB2312" w:eastAsia="仿宋_GB2312" w:cs="Times New Roman"/>
          <w:sz w:val="32"/>
          <w:szCs w:val="32"/>
          <w:highlight w:val="none"/>
        </w:rPr>
        <w:t>，并正常履行还贷</w:t>
      </w:r>
      <w:r>
        <w:rPr>
          <w:rFonts w:hint="eastAsia" w:ascii="仿宋_GB2312" w:hAnsi="仿宋_GB2312" w:eastAsia="仿宋_GB2312" w:cs="Times New Roman"/>
          <w:sz w:val="32"/>
          <w:szCs w:val="32"/>
          <w:highlight w:val="none"/>
          <w:lang w:eastAsia="zh-CN"/>
        </w:rPr>
        <w:t>的文化企业</w:t>
      </w:r>
      <w:r>
        <w:rPr>
          <w:rFonts w:ascii="仿宋_GB2312" w:hAnsi="仿宋_GB2312" w:eastAsia="仿宋_GB2312" w:cs="Times New Roman"/>
          <w:sz w:val="32"/>
          <w:szCs w:val="32"/>
          <w:highlight w:val="none"/>
        </w:rPr>
        <w:t>。</w:t>
      </w:r>
    </w:p>
    <w:p>
      <w:pPr>
        <w:shd w:val="clear"/>
        <w:snapToGrid/>
        <w:spacing w:after="0" w:afterLines="0" w:line="600" w:lineRule="exact"/>
        <w:ind w:left="0" w:firstLine="640" w:firstLineChars="200"/>
        <w:jc w:val="both"/>
        <w:rPr>
          <w:rFonts w:hint="eastAsia" w:ascii="华文楷体" w:hAnsi="华文楷体" w:eastAsia="华文楷体" w:cs="华文楷体"/>
          <w:b w:val="0"/>
          <w:bCs w:val="0"/>
          <w:sz w:val="32"/>
          <w:szCs w:val="32"/>
          <w:highlight w:val="none"/>
        </w:rPr>
      </w:pPr>
      <w:r>
        <w:rPr>
          <w:rFonts w:hint="eastAsia" w:ascii="华文楷体" w:hAnsi="华文楷体" w:eastAsia="华文楷体" w:cs="华文楷体"/>
          <w:b w:val="0"/>
          <w:bCs w:val="0"/>
          <w:sz w:val="32"/>
          <w:szCs w:val="32"/>
          <w:highlight w:val="none"/>
        </w:rPr>
        <w:t>（二）扶持方式和标准</w:t>
      </w:r>
    </w:p>
    <w:p>
      <w:pPr>
        <w:shd w:val="clear"/>
        <w:snapToGrid/>
        <w:spacing w:after="0" w:afterLines="0" w:line="600" w:lineRule="exact"/>
        <w:ind w:firstLine="640" w:firstLineChars="200"/>
        <w:jc w:val="both"/>
        <w:rPr>
          <w:rFonts w:ascii="仿宋_GB2312" w:hAnsi="仿宋_GB2312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对文化企业通过银行贷款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实际发生的利息给予补贴，年贴息率按最高不超过当年末对应的1年期贷款基准利率的50％，每年贴息额最高不超过100万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贴息年限最长3年。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市区贴息比例叠加不超过100%。</w:t>
      </w:r>
      <w:r>
        <w:rPr>
          <w:rFonts w:ascii="仿宋_GB2312" w:hAnsi="仿宋_GB2312" w:eastAsia="仿宋_GB2312" w:cs="Times New Roman"/>
          <w:sz w:val="32"/>
          <w:szCs w:val="32"/>
          <w:highlight w:val="none"/>
        </w:rPr>
        <w:t>　　</w:t>
      </w:r>
    </w:p>
    <w:p>
      <w:pPr>
        <w:shd w:val="clear"/>
        <w:snapToGrid/>
        <w:spacing w:after="0" w:afterLines="0" w:line="600" w:lineRule="exact"/>
        <w:ind w:firstLine="640" w:firstLineChars="200"/>
        <w:jc w:val="both"/>
        <w:rPr>
          <w:rFonts w:ascii="仿宋_GB2312" w:hAnsi="仿宋_GB2312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Times New Roman"/>
          <w:sz w:val="32"/>
          <w:szCs w:val="32"/>
          <w:highlight w:val="none"/>
          <w:lang w:val="en-US" w:eastAsia="zh-CN"/>
        </w:rPr>
        <w:t>2.贴息率按中国人民银行公布的</w:t>
      </w:r>
      <w:r>
        <w:rPr>
          <w:rFonts w:ascii="仿宋_GB2312" w:hAnsi="仿宋_GB2312" w:eastAsia="仿宋_GB2312" w:cs="Times New Roman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Times New Roman"/>
          <w:sz w:val="32"/>
          <w:szCs w:val="32"/>
          <w:highlight w:val="none"/>
          <w:lang w:val="en-US" w:eastAsia="zh-CN"/>
        </w:rPr>
        <w:t>25</w:t>
      </w:r>
      <w:r>
        <w:rPr>
          <w:rFonts w:ascii="仿宋_GB2312" w:hAnsi="仿宋_GB2312" w:eastAsia="仿宋_GB2312" w:cs="Times New Roman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Times New Roman"/>
          <w:sz w:val="32"/>
          <w:szCs w:val="32"/>
          <w:highlight w:val="none"/>
          <w:lang w:eastAsia="zh-CN"/>
        </w:rPr>
        <w:t>末</w:t>
      </w:r>
      <w:r>
        <w:rPr>
          <w:rFonts w:ascii="仿宋_GB2312" w:hAnsi="仿宋_GB2312" w:eastAsia="仿宋_GB2312" w:cs="Times New Roman"/>
          <w:sz w:val="32"/>
          <w:szCs w:val="32"/>
          <w:highlight w:val="none"/>
        </w:rPr>
        <w:t>银行贷款</w:t>
      </w:r>
      <w:r>
        <w:rPr>
          <w:rFonts w:hint="eastAsia" w:ascii="仿宋_GB2312" w:hAnsi="仿宋_GB2312" w:eastAsia="仿宋_GB2312" w:cs="Times New Roman"/>
          <w:sz w:val="32"/>
          <w:szCs w:val="32"/>
          <w:highlight w:val="none"/>
        </w:rPr>
        <w:t>市场报价利率（LPR）</w:t>
      </w:r>
      <w:r>
        <w:rPr>
          <w:rFonts w:hint="eastAsia" w:ascii="仿宋_GB2312" w:hAnsi="仿宋_GB2312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ascii="仿宋_GB2312" w:hAnsi="仿宋_GB2312" w:eastAsia="仿宋_GB2312" w:cs="Times New Roman"/>
          <w:sz w:val="32"/>
          <w:szCs w:val="32"/>
          <w:highlight w:val="none"/>
        </w:rPr>
        <w:t>%</w:t>
      </w:r>
      <w:r>
        <w:rPr>
          <w:rFonts w:hint="eastAsia" w:ascii="仿宋_GB2312" w:hAnsi="仿宋_GB2312" w:eastAsia="仿宋_GB2312" w:cs="Times New Roman"/>
          <w:sz w:val="32"/>
          <w:szCs w:val="32"/>
          <w:highlight w:val="none"/>
          <w:lang w:eastAsia="zh-CN"/>
        </w:rPr>
        <w:t>计算</w:t>
      </w:r>
      <w:r>
        <w:rPr>
          <w:rFonts w:ascii="仿宋_GB2312" w:hAnsi="仿宋_GB2312" w:eastAsia="仿宋_GB2312" w:cs="Times New Roman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Times New Roman"/>
          <w:sz w:val="32"/>
          <w:szCs w:val="32"/>
          <w:highlight w:val="none"/>
          <w:lang w:eastAsia="zh-CN"/>
        </w:rPr>
        <w:t>如实际贷款利率低于</w:t>
      </w:r>
      <w:r>
        <w:rPr>
          <w:rFonts w:hint="eastAsia" w:ascii="仿宋_GB2312" w:hAnsi="仿宋_GB2312" w:eastAsia="仿宋_GB2312" w:cs="Times New Roman"/>
          <w:sz w:val="32"/>
          <w:szCs w:val="32"/>
          <w:highlight w:val="none"/>
        </w:rPr>
        <w:t>市场报价利率</w:t>
      </w:r>
      <w:r>
        <w:rPr>
          <w:rFonts w:hint="eastAsia" w:ascii="仿宋_GB2312" w:hAnsi="仿宋_GB2312" w:eastAsia="仿宋_GB2312" w:cs="Times New Roman"/>
          <w:sz w:val="32"/>
          <w:szCs w:val="32"/>
          <w:highlight w:val="none"/>
          <w:lang w:val="en-US" w:eastAsia="zh-CN"/>
        </w:rPr>
        <w:t>，按实际贷款利率计算。</w:t>
      </w:r>
    </w:p>
    <w:p>
      <w:pPr>
        <w:shd w:val="clear"/>
        <w:snapToGrid/>
        <w:spacing w:after="0" w:afterLines="0" w:line="600" w:lineRule="exact"/>
        <w:ind w:firstLine="640" w:firstLineChars="200"/>
        <w:jc w:val="both"/>
        <w:rPr>
          <w:rFonts w:hint="eastAsia" w:ascii="华文楷体" w:hAnsi="华文楷体" w:eastAsia="华文楷体" w:cs="华文楷体"/>
          <w:b w:val="0"/>
          <w:bCs w:val="0"/>
          <w:sz w:val="32"/>
          <w:szCs w:val="32"/>
          <w:highlight w:val="none"/>
        </w:rPr>
      </w:pPr>
      <w:r>
        <w:rPr>
          <w:rFonts w:hint="eastAsia" w:ascii="华文楷体" w:hAnsi="华文楷体" w:eastAsia="华文楷体" w:cs="华文楷体"/>
          <w:b w:val="0"/>
          <w:bCs w:val="0"/>
          <w:sz w:val="32"/>
          <w:szCs w:val="32"/>
          <w:highlight w:val="none"/>
        </w:rPr>
        <w:t>（三）申报材料</w:t>
      </w:r>
    </w:p>
    <w:p>
      <w:pPr>
        <w:shd w:val="clear"/>
        <w:snapToGrid/>
        <w:spacing w:after="0" w:afterLines="0" w:line="600" w:lineRule="exact"/>
        <w:jc w:val="both"/>
        <w:rPr>
          <w:rFonts w:ascii="仿宋_GB2312" w:hAnsi="仿宋_GB2312" w:eastAsia="仿宋_GB2312" w:cs="Times New Roman"/>
          <w:sz w:val="32"/>
          <w:szCs w:val="32"/>
          <w:highlight w:val="none"/>
        </w:rPr>
      </w:pPr>
      <w:r>
        <w:rPr>
          <w:rFonts w:hint="eastAsia" w:ascii="华文楷体" w:hAnsi="华文楷体" w:eastAsia="华文楷体" w:cs="华文楷体"/>
          <w:b/>
          <w:bCs/>
          <w:sz w:val="32"/>
          <w:szCs w:val="32"/>
          <w:highlight w:val="none"/>
          <w:lang w:val="en-US" w:eastAsia="zh-CN"/>
        </w:rPr>
        <w:t xml:space="preserve">       </w:t>
      </w:r>
      <w:r>
        <w:rPr>
          <w:rFonts w:ascii="仿宋_GB2312" w:hAnsi="仿宋_GB2312" w:eastAsia="仿宋_GB2312" w:cs="Times New Roman"/>
          <w:sz w:val="32"/>
          <w:szCs w:val="32"/>
          <w:highlight w:val="none"/>
        </w:rPr>
        <w:t>1.</w:t>
      </w:r>
      <w:r>
        <w:rPr>
          <w:rFonts w:hint="eastAsia" w:ascii="仿宋_GB2312" w:hAnsi="仿宋_GB2312" w:eastAsia="仿宋_GB2312" w:cs="Times New Roman"/>
          <w:sz w:val="32"/>
          <w:szCs w:val="32"/>
          <w:highlight w:val="none"/>
          <w:lang w:eastAsia="zh-CN"/>
        </w:rPr>
        <w:t>厦门市</w:t>
      </w:r>
      <w:r>
        <w:rPr>
          <w:rFonts w:ascii="仿宋_GB2312" w:hAnsi="仿宋_GB2312" w:eastAsia="仿宋_GB2312"/>
          <w:sz w:val="32"/>
          <w:szCs w:val="32"/>
          <w:highlight w:val="none"/>
        </w:rPr>
        <w:t>文化产业发展专项资金申报表</w:t>
      </w:r>
      <w:r>
        <w:rPr>
          <w:rFonts w:ascii="仿宋_GB2312" w:hAnsi="仿宋_GB2312" w:eastAsia="仿宋_GB2312" w:cs="Times New Roman"/>
          <w:sz w:val="32"/>
          <w:szCs w:val="32"/>
          <w:highlight w:val="none"/>
        </w:rPr>
        <w:t>；</w:t>
      </w:r>
    </w:p>
    <w:p>
      <w:pPr>
        <w:shd w:val="clear"/>
        <w:snapToGrid/>
        <w:spacing w:after="0" w:afterLines="0" w:line="600" w:lineRule="exact"/>
        <w:ind w:firstLine="640" w:firstLineChars="200"/>
        <w:jc w:val="both"/>
        <w:rPr>
          <w:rFonts w:ascii="仿宋_GB2312" w:hAnsi="仿宋_GB2312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ascii="仿宋_GB2312" w:hAnsi="仿宋_GB2312" w:eastAsia="仿宋_GB2312" w:cs="Times New Roman"/>
          <w:sz w:val="32"/>
          <w:szCs w:val="32"/>
          <w:highlight w:val="none"/>
        </w:rPr>
        <w:t>.</w:t>
      </w:r>
      <w:r>
        <w:rPr>
          <w:rFonts w:hint="eastAsia" w:ascii="仿宋_GB2312" w:hAnsi="仿宋_GB2312" w:eastAsia="仿宋_GB2312" w:cs="Times New Roman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Times New Roman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Times New Roman"/>
          <w:sz w:val="32"/>
          <w:szCs w:val="32"/>
          <w:highlight w:val="none"/>
        </w:rPr>
        <w:t>年度税务局盖章的</w:t>
      </w:r>
      <w:r>
        <w:rPr>
          <w:rFonts w:hint="eastAsia" w:ascii="仿宋_GB2312" w:hAnsi="仿宋_GB2312" w:eastAsia="仿宋_GB2312"/>
          <w:sz w:val="32"/>
          <w:szCs w:val="32"/>
          <w:highlight w:val="none"/>
        </w:rPr>
        <w:t>完</w:t>
      </w:r>
      <w:r>
        <w:rPr>
          <w:rFonts w:ascii="仿宋_GB2312" w:hAnsi="仿宋_GB2312" w:eastAsia="仿宋_GB2312"/>
          <w:sz w:val="32"/>
          <w:szCs w:val="32"/>
          <w:highlight w:val="none"/>
        </w:rPr>
        <w:t>税证明</w:t>
      </w:r>
      <w:r>
        <w:rPr>
          <w:rFonts w:ascii="仿宋_GB2312" w:hAnsi="仿宋_GB2312" w:eastAsia="仿宋_GB2312" w:cs="Times New Roman"/>
          <w:sz w:val="32"/>
          <w:szCs w:val="32"/>
          <w:highlight w:val="none"/>
        </w:rPr>
        <w:t>；</w:t>
      </w:r>
    </w:p>
    <w:p>
      <w:pPr>
        <w:shd w:val="clear"/>
        <w:snapToGrid/>
        <w:spacing w:after="0" w:afterLines="0" w:line="600" w:lineRule="exact"/>
        <w:ind w:firstLine="630"/>
        <w:jc w:val="both"/>
        <w:rPr>
          <w:rFonts w:hint="eastAsia" w:ascii="仿宋_GB2312" w:hAnsi="仿宋_GB2312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Times New Roman"/>
          <w:sz w:val="32"/>
          <w:szCs w:val="32"/>
          <w:highlight w:val="none"/>
        </w:rPr>
        <w:t>.20</w:t>
      </w:r>
      <w:r>
        <w:rPr>
          <w:rFonts w:hint="eastAsia" w:ascii="仿宋_GB2312" w:hAnsi="仿宋_GB2312" w:eastAsia="仿宋_GB2312" w:cs="Times New Roman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Times New Roman"/>
          <w:sz w:val="32"/>
          <w:szCs w:val="32"/>
          <w:highlight w:val="none"/>
        </w:rPr>
        <w:t>年度</w:t>
      </w:r>
      <w:r>
        <w:rPr>
          <w:rFonts w:ascii="仿宋_GB2312" w:hAnsi="仿宋_GB2312" w:eastAsia="仿宋_GB2312" w:cs="Times New Roman"/>
          <w:sz w:val="32"/>
          <w:szCs w:val="32"/>
          <w:highlight w:val="none"/>
        </w:rPr>
        <w:t>贷款利息结算清单</w:t>
      </w:r>
      <w:r>
        <w:rPr>
          <w:rFonts w:hint="eastAsia" w:ascii="仿宋_GB2312" w:hAnsi="仿宋_GB2312" w:eastAsia="仿宋_GB2312" w:cs="Times New Roman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Times New Roman"/>
          <w:sz w:val="32"/>
          <w:szCs w:val="32"/>
          <w:highlight w:val="none"/>
          <w:lang w:val="en-US" w:eastAsia="zh-CN"/>
        </w:rPr>
        <w:t>按系统模板提供</w:t>
      </w:r>
      <w:r>
        <w:rPr>
          <w:rFonts w:hint="eastAsia" w:ascii="仿宋_GB2312" w:hAnsi="仿宋_GB2312" w:eastAsia="仿宋_GB2312" w:cs="Times New Roman"/>
          <w:sz w:val="32"/>
          <w:szCs w:val="32"/>
          <w:highlight w:val="none"/>
        </w:rPr>
        <w:t>）；</w:t>
      </w:r>
    </w:p>
    <w:p>
      <w:pPr>
        <w:numPr>
          <w:ilvl w:val="-1"/>
          <w:numId w:val="0"/>
        </w:numPr>
        <w:shd w:val="clear"/>
        <w:snapToGrid/>
        <w:spacing w:after="0" w:afterLines="0" w:line="600" w:lineRule="exact"/>
        <w:ind w:left="640"/>
        <w:jc w:val="both"/>
        <w:rPr>
          <w:rFonts w:hint="eastAsia" w:ascii="仿宋_GB2312" w:hAnsi="仿宋_GB2312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Times New Roman"/>
          <w:sz w:val="32"/>
          <w:szCs w:val="32"/>
          <w:highlight w:val="none"/>
          <w:lang w:val="en-US" w:eastAsia="zh-CN"/>
        </w:rPr>
        <w:t>4.2025年</w:t>
      </w:r>
      <w:r>
        <w:rPr>
          <w:rFonts w:hint="eastAsia" w:ascii="仿宋_GB2312" w:hAnsi="仿宋_GB2312" w:eastAsia="仿宋_GB2312" w:cs="Times New Roman"/>
          <w:sz w:val="32"/>
          <w:szCs w:val="32"/>
          <w:highlight w:val="none"/>
          <w:lang w:eastAsia="zh-CN"/>
        </w:rPr>
        <w:t>利息</w:t>
      </w:r>
      <w:r>
        <w:rPr>
          <w:rFonts w:ascii="仿宋_GB2312" w:hAnsi="仿宋_GB2312" w:eastAsia="仿宋_GB2312" w:cs="Times New Roman"/>
          <w:sz w:val="32"/>
          <w:szCs w:val="32"/>
          <w:highlight w:val="none"/>
        </w:rPr>
        <w:t>支付凭证复印件</w:t>
      </w:r>
      <w:r>
        <w:rPr>
          <w:rFonts w:hint="eastAsia" w:ascii="仿宋_GB2312" w:hAnsi="仿宋_GB2312" w:eastAsia="仿宋_GB2312" w:cs="Times New Roman"/>
          <w:sz w:val="32"/>
          <w:szCs w:val="32"/>
          <w:highlight w:val="none"/>
          <w:lang w:val="en-US" w:eastAsia="zh-CN"/>
        </w:rPr>
        <w:t>;</w:t>
      </w:r>
    </w:p>
    <w:p>
      <w:pPr>
        <w:numPr>
          <w:ilvl w:val="-1"/>
          <w:numId w:val="0"/>
        </w:numPr>
        <w:shd w:val="clear"/>
        <w:snapToGrid/>
        <w:spacing w:after="0" w:afterLines="0" w:line="600" w:lineRule="exact"/>
        <w:ind w:left="0" w:firstLine="640" w:firstLineChars="200"/>
        <w:jc w:val="both"/>
        <w:rPr>
          <w:rFonts w:hint="eastAsia" w:ascii="仿宋_GB2312" w:hAnsi="仿宋_GB2312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Times New Roman"/>
          <w:sz w:val="32"/>
          <w:szCs w:val="32"/>
          <w:highlight w:val="none"/>
          <w:lang w:val="en-US" w:eastAsia="zh-CN"/>
        </w:rPr>
        <w:t>5.</w:t>
      </w:r>
      <w:r>
        <w:rPr>
          <w:rFonts w:ascii="仿宋_GB2312" w:hAnsi="仿宋_GB2312" w:eastAsia="仿宋_GB2312" w:cs="Times New Roman"/>
          <w:sz w:val="32"/>
          <w:szCs w:val="32"/>
          <w:highlight w:val="none"/>
        </w:rPr>
        <w:t>银行贷款合同</w:t>
      </w:r>
      <w:r>
        <w:rPr>
          <w:rFonts w:hint="eastAsia" w:ascii="仿宋_GB2312" w:hAnsi="仿宋_GB2312" w:eastAsia="仿宋_GB2312" w:cs="Times New Roman"/>
          <w:sz w:val="32"/>
          <w:szCs w:val="32"/>
          <w:highlight w:val="none"/>
          <w:lang w:eastAsia="zh-CN"/>
        </w:rPr>
        <w:t>、贷款入账及还款凭证（</w:t>
      </w:r>
      <w:r>
        <w:rPr>
          <w:rFonts w:hint="eastAsia" w:ascii="仿宋_GB2312" w:hAnsi="仿宋_GB2312" w:eastAsia="仿宋_GB2312" w:cs="Times New Roman"/>
          <w:sz w:val="32"/>
          <w:szCs w:val="32"/>
          <w:highlight w:val="none"/>
          <w:lang w:val="en-US" w:eastAsia="zh-CN"/>
        </w:rPr>
        <w:t>2023-2025年期间的银行回单</w:t>
      </w:r>
      <w:r>
        <w:rPr>
          <w:rFonts w:hint="eastAsia" w:ascii="仿宋_GB2312" w:hAnsi="仿宋_GB2312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ascii="仿宋_GB2312" w:hAnsi="仿宋_GB2312" w:eastAsia="仿宋_GB2312" w:cs="Times New Roman"/>
          <w:sz w:val="32"/>
          <w:szCs w:val="32"/>
          <w:highlight w:val="none"/>
        </w:rPr>
        <w:t>等复印件</w:t>
      </w:r>
      <w:r>
        <w:rPr>
          <w:rFonts w:hint="eastAsia" w:ascii="仿宋_GB2312" w:hAnsi="仿宋_GB2312" w:eastAsia="仿宋_GB2312" w:cs="Times New Roman"/>
          <w:sz w:val="32"/>
          <w:szCs w:val="32"/>
          <w:highlight w:val="none"/>
          <w:lang w:eastAsia="zh-CN"/>
        </w:rPr>
        <w:t>。</w:t>
      </w:r>
    </w:p>
    <w:p>
      <w:pPr>
        <w:numPr>
          <w:ilvl w:val="-1"/>
          <w:numId w:val="0"/>
        </w:numPr>
        <w:shd w:val="clear"/>
        <w:snapToGrid/>
        <w:spacing w:after="0" w:afterLines="0" w:line="580" w:lineRule="exact"/>
        <w:ind w:left="640"/>
        <w:jc w:val="both"/>
        <w:rPr>
          <w:rFonts w:hint="eastAsia" w:ascii="仿宋_GB2312" w:hAnsi="仿宋_GB2312" w:eastAsia="仿宋_GB2312" w:cs="Times New Roman"/>
          <w:sz w:val="32"/>
          <w:szCs w:val="32"/>
          <w:highlight w:val="none"/>
          <w:lang w:eastAsia="zh-CN"/>
        </w:rPr>
      </w:pPr>
    </w:p>
    <w:p>
      <w:pPr>
        <w:pStyle w:val="2"/>
        <w:rPr>
          <w:rFonts w:hint="eastAsia" w:ascii="仿宋_GB2312" w:hAnsi="仿宋_GB2312" w:eastAsia="仿宋_GB2312" w:cs="Times New Roman"/>
          <w:sz w:val="32"/>
          <w:szCs w:val="32"/>
          <w:highlight w:val="none"/>
          <w:lang w:eastAsia="zh-CN"/>
        </w:rPr>
      </w:pPr>
    </w:p>
    <w:p>
      <w:pPr>
        <w:pStyle w:val="2"/>
        <w:rPr>
          <w:rFonts w:hint="eastAsia" w:ascii="仿宋_GB2312" w:hAnsi="仿宋_GB2312" w:eastAsia="仿宋_GB2312" w:cs="Times New Roman"/>
          <w:sz w:val="32"/>
          <w:szCs w:val="32"/>
          <w:highlight w:val="none"/>
          <w:lang w:eastAsia="zh-CN"/>
        </w:rPr>
      </w:pPr>
    </w:p>
    <w:p>
      <w:pPr>
        <w:pStyle w:val="2"/>
        <w:rPr>
          <w:rFonts w:hint="eastAsia" w:ascii="仿宋_GB2312" w:hAnsi="仿宋_GB2312" w:eastAsia="仿宋_GB2312" w:cs="Times New Roman"/>
          <w:sz w:val="32"/>
          <w:szCs w:val="32"/>
          <w:highlight w:val="none"/>
          <w:lang w:eastAsia="zh-CN"/>
        </w:rPr>
      </w:pPr>
    </w:p>
    <w:p>
      <w:pPr>
        <w:pStyle w:val="2"/>
        <w:rPr>
          <w:rFonts w:hint="eastAsia" w:ascii="仿宋_GB2312" w:hAnsi="仿宋_GB2312" w:eastAsia="仿宋_GB2312" w:cs="Times New Roman"/>
          <w:sz w:val="32"/>
          <w:szCs w:val="32"/>
          <w:highlight w:val="none"/>
          <w:lang w:eastAsia="zh-CN"/>
        </w:rPr>
      </w:pPr>
    </w:p>
    <w:p>
      <w:pPr>
        <w:pStyle w:val="2"/>
        <w:rPr>
          <w:rFonts w:hint="eastAsia" w:ascii="仿宋_GB2312" w:hAnsi="仿宋_GB2312" w:eastAsia="仿宋_GB2312" w:cs="Times New Roman"/>
          <w:sz w:val="32"/>
          <w:szCs w:val="32"/>
          <w:highlight w:val="none"/>
          <w:lang w:eastAsia="zh-CN"/>
        </w:rPr>
      </w:pPr>
    </w:p>
    <w:p>
      <w:pPr>
        <w:pStyle w:val="2"/>
        <w:rPr>
          <w:rFonts w:hint="eastAsia" w:ascii="仿宋_GB2312" w:hAnsi="仿宋_GB2312" w:eastAsia="仿宋_GB2312" w:cs="Times New Roman"/>
          <w:sz w:val="32"/>
          <w:szCs w:val="32"/>
          <w:highlight w:val="none"/>
          <w:lang w:eastAsia="zh-CN"/>
        </w:rPr>
      </w:pPr>
    </w:p>
    <w:p>
      <w:pPr>
        <w:pStyle w:val="9"/>
        <w:widowControl w:val="0"/>
        <w:numPr>
          <w:ilvl w:val="0"/>
          <w:numId w:val="0"/>
        </w:numPr>
        <w:spacing w:beforeAutospacing="0" w:afterAutospacing="0" w:line="560" w:lineRule="exact"/>
        <w:jc w:val="both"/>
        <w:rPr>
          <w:rFonts w:hint="eastAsia" w:ascii="仿宋_GB2312" w:hAnsi="仿宋_GB2312" w:eastAsia="仿宋_GB2312" w:cs="仿宋"/>
          <w:sz w:val="32"/>
          <w:szCs w:val="32"/>
        </w:rPr>
      </w:pPr>
    </w:p>
    <w:sectPr>
      <w:footerReference r:id="rId3" w:type="default"/>
      <w:pgSz w:w="11906" w:h="16838"/>
      <w:pgMar w:top="1440" w:right="1587" w:bottom="1440" w:left="1587" w:header="0" w:footer="992" w:gutter="0"/>
      <w:cols w:space="0" w:num="1"/>
      <w:formProt w:val="0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Lucida Sans">
    <w:panose1 w:val="020B0703040504020204"/>
    <w:charset w:val="00"/>
    <w:family w:val="swiss"/>
    <w:pitch w:val="default"/>
    <w:sig w:usb0="00000003" w:usb1="00000000" w:usb2="00000000" w:usb3="00000000" w:csb0="2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悦方糖体 (非商用)">
    <w:panose1 w:val="00000000000000000000"/>
    <w:charset w:val="86"/>
    <w:family w:val="auto"/>
    <w:pitch w:val="default"/>
    <w:sig w:usb0="00000003" w:usb1="0801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92966304"/>
      <w:docPartObj>
        <w:docPartGallery w:val="autotext"/>
      </w:docPartObj>
    </w:sdtPr>
    <w:sdtContent>
      <w:p>
        <w:pPr>
          <w:pStyle w:val="34"/>
          <w:jc w:val="center"/>
        </w:pPr>
        <w:r>
          <w:rPr>
            <w:lang w:val="zh-CN"/>
          </w:rPr>
          <w:t xml:space="preserve"> </w:t>
        </w:r>
        <w:r>
          <w:rPr>
            <w:lang w:val="zh-CN"/>
          </w:rPr>
          <w:fldChar w:fldCharType="begin"/>
        </w:r>
        <w:r>
          <w:instrText xml:space="preserve">PAGE</w:instrText>
        </w:r>
        <w:r>
          <w:fldChar w:fldCharType="separate"/>
        </w:r>
        <w:r>
          <w:t>6</w:t>
        </w:r>
        <w:r>
          <w:fldChar w:fldCharType="end"/>
        </w:r>
        <w:r>
          <w:rPr>
            <w:lang w:val="zh-CN"/>
          </w:rPr>
          <w:t xml:space="preserve"> / </w:t>
        </w:r>
        <w:r>
          <w:rPr>
            <w:lang w:val="zh-CN"/>
          </w:rPr>
          <w:fldChar w:fldCharType="begin"/>
        </w:r>
        <w:r>
          <w:instrText xml:space="preserve">NUMPAGES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>
    <w:pPr>
      <w:pStyle w:val="3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trackRevisions w:val="1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2C7"/>
    <w:rsid w:val="000000F6"/>
    <w:rsid w:val="000050FC"/>
    <w:rsid w:val="000052F1"/>
    <w:rsid w:val="000105FE"/>
    <w:rsid w:val="0001365E"/>
    <w:rsid w:val="00014481"/>
    <w:rsid w:val="00023BDC"/>
    <w:rsid w:val="000256F7"/>
    <w:rsid w:val="00026788"/>
    <w:rsid w:val="000270CB"/>
    <w:rsid w:val="000340BB"/>
    <w:rsid w:val="0005196F"/>
    <w:rsid w:val="00060692"/>
    <w:rsid w:val="00060AFE"/>
    <w:rsid w:val="00062AC3"/>
    <w:rsid w:val="000703DB"/>
    <w:rsid w:val="00070997"/>
    <w:rsid w:val="000750A3"/>
    <w:rsid w:val="000750E0"/>
    <w:rsid w:val="000801F9"/>
    <w:rsid w:val="000847C0"/>
    <w:rsid w:val="000906AF"/>
    <w:rsid w:val="000915F7"/>
    <w:rsid w:val="00091E96"/>
    <w:rsid w:val="00097491"/>
    <w:rsid w:val="000A50E3"/>
    <w:rsid w:val="000B5857"/>
    <w:rsid w:val="000C68BD"/>
    <w:rsid w:val="000E1001"/>
    <w:rsid w:val="000F18B7"/>
    <w:rsid w:val="000F5553"/>
    <w:rsid w:val="00101735"/>
    <w:rsid w:val="001075E9"/>
    <w:rsid w:val="00117575"/>
    <w:rsid w:val="00132749"/>
    <w:rsid w:val="001354B3"/>
    <w:rsid w:val="001459CD"/>
    <w:rsid w:val="001512FB"/>
    <w:rsid w:val="00183CD0"/>
    <w:rsid w:val="00184AD6"/>
    <w:rsid w:val="00185A6E"/>
    <w:rsid w:val="001A13D1"/>
    <w:rsid w:val="001A4C7B"/>
    <w:rsid w:val="001A63FA"/>
    <w:rsid w:val="001C045B"/>
    <w:rsid w:val="001C3210"/>
    <w:rsid w:val="001C3945"/>
    <w:rsid w:val="001D62DB"/>
    <w:rsid w:val="001F40B2"/>
    <w:rsid w:val="00202DD9"/>
    <w:rsid w:val="002063C5"/>
    <w:rsid w:val="00220840"/>
    <w:rsid w:val="00240C64"/>
    <w:rsid w:val="002464A2"/>
    <w:rsid w:val="002621A3"/>
    <w:rsid w:val="0027675D"/>
    <w:rsid w:val="00277D8C"/>
    <w:rsid w:val="00284202"/>
    <w:rsid w:val="002905CA"/>
    <w:rsid w:val="00296987"/>
    <w:rsid w:val="002A1FE7"/>
    <w:rsid w:val="002A2602"/>
    <w:rsid w:val="002C1D4D"/>
    <w:rsid w:val="002D11EB"/>
    <w:rsid w:val="002E22C7"/>
    <w:rsid w:val="002E3114"/>
    <w:rsid w:val="002E697C"/>
    <w:rsid w:val="003001C0"/>
    <w:rsid w:val="00316BA1"/>
    <w:rsid w:val="003217FF"/>
    <w:rsid w:val="003326C9"/>
    <w:rsid w:val="00343112"/>
    <w:rsid w:val="00343E79"/>
    <w:rsid w:val="003616D6"/>
    <w:rsid w:val="00376DCA"/>
    <w:rsid w:val="003835AA"/>
    <w:rsid w:val="00383FFD"/>
    <w:rsid w:val="003905AC"/>
    <w:rsid w:val="00393C79"/>
    <w:rsid w:val="00393FF7"/>
    <w:rsid w:val="00395310"/>
    <w:rsid w:val="003A1FA5"/>
    <w:rsid w:val="003B47E2"/>
    <w:rsid w:val="003B5128"/>
    <w:rsid w:val="003C0D9F"/>
    <w:rsid w:val="003C2410"/>
    <w:rsid w:val="003D1173"/>
    <w:rsid w:val="003D1F65"/>
    <w:rsid w:val="003D2860"/>
    <w:rsid w:val="003D6A22"/>
    <w:rsid w:val="003E19E0"/>
    <w:rsid w:val="003E3CF0"/>
    <w:rsid w:val="003E45CD"/>
    <w:rsid w:val="003E7AEE"/>
    <w:rsid w:val="00405257"/>
    <w:rsid w:val="00416B0D"/>
    <w:rsid w:val="004261A5"/>
    <w:rsid w:val="004416BB"/>
    <w:rsid w:val="00445B5C"/>
    <w:rsid w:val="00451EF2"/>
    <w:rsid w:val="0045205C"/>
    <w:rsid w:val="00452C29"/>
    <w:rsid w:val="004554F4"/>
    <w:rsid w:val="00463971"/>
    <w:rsid w:val="00465820"/>
    <w:rsid w:val="00481020"/>
    <w:rsid w:val="0048694B"/>
    <w:rsid w:val="004A0A55"/>
    <w:rsid w:val="004A22AA"/>
    <w:rsid w:val="004B0183"/>
    <w:rsid w:val="004B17AA"/>
    <w:rsid w:val="004C554E"/>
    <w:rsid w:val="004C72EF"/>
    <w:rsid w:val="004D023D"/>
    <w:rsid w:val="004D37FD"/>
    <w:rsid w:val="004D5F7F"/>
    <w:rsid w:val="004E14C4"/>
    <w:rsid w:val="004F4049"/>
    <w:rsid w:val="004F5921"/>
    <w:rsid w:val="00504B16"/>
    <w:rsid w:val="00514A80"/>
    <w:rsid w:val="00520779"/>
    <w:rsid w:val="0054506B"/>
    <w:rsid w:val="00550FE2"/>
    <w:rsid w:val="00580BE2"/>
    <w:rsid w:val="0058109D"/>
    <w:rsid w:val="00590166"/>
    <w:rsid w:val="00590C56"/>
    <w:rsid w:val="005A21E0"/>
    <w:rsid w:val="005A452B"/>
    <w:rsid w:val="005A7956"/>
    <w:rsid w:val="005B18E6"/>
    <w:rsid w:val="005B57A0"/>
    <w:rsid w:val="005C3294"/>
    <w:rsid w:val="005C41D0"/>
    <w:rsid w:val="005C47C0"/>
    <w:rsid w:val="005D7E22"/>
    <w:rsid w:val="005E3ADD"/>
    <w:rsid w:val="005E4D80"/>
    <w:rsid w:val="00602567"/>
    <w:rsid w:val="00607AB3"/>
    <w:rsid w:val="0061388A"/>
    <w:rsid w:val="00623521"/>
    <w:rsid w:val="00630A14"/>
    <w:rsid w:val="00633221"/>
    <w:rsid w:val="00636DB8"/>
    <w:rsid w:val="00653754"/>
    <w:rsid w:val="006556ED"/>
    <w:rsid w:val="006563A1"/>
    <w:rsid w:val="0066032E"/>
    <w:rsid w:val="006662E0"/>
    <w:rsid w:val="00675A1D"/>
    <w:rsid w:val="006818FE"/>
    <w:rsid w:val="006868A7"/>
    <w:rsid w:val="006911C4"/>
    <w:rsid w:val="00692FAC"/>
    <w:rsid w:val="0069691B"/>
    <w:rsid w:val="006A0327"/>
    <w:rsid w:val="006A06AE"/>
    <w:rsid w:val="006A1462"/>
    <w:rsid w:val="006B3031"/>
    <w:rsid w:val="006E61A5"/>
    <w:rsid w:val="006F30E9"/>
    <w:rsid w:val="00723C9D"/>
    <w:rsid w:val="007244DF"/>
    <w:rsid w:val="00744AC2"/>
    <w:rsid w:val="007464A3"/>
    <w:rsid w:val="007766BC"/>
    <w:rsid w:val="0078094E"/>
    <w:rsid w:val="0079623B"/>
    <w:rsid w:val="007A7A22"/>
    <w:rsid w:val="007B06A5"/>
    <w:rsid w:val="007C2838"/>
    <w:rsid w:val="007C396A"/>
    <w:rsid w:val="007C43E7"/>
    <w:rsid w:val="007C5BD8"/>
    <w:rsid w:val="007E7929"/>
    <w:rsid w:val="00815539"/>
    <w:rsid w:val="00816273"/>
    <w:rsid w:val="008215E4"/>
    <w:rsid w:val="008250D1"/>
    <w:rsid w:val="008532C0"/>
    <w:rsid w:val="00862A8B"/>
    <w:rsid w:val="00866504"/>
    <w:rsid w:val="00866EB1"/>
    <w:rsid w:val="00871548"/>
    <w:rsid w:val="0089399B"/>
    <w:rsid w:val="008A0D88"/>
    <w:rsid w:val="008A1240"/>
    <w:rsid w:val="008C2E3A"/>
    <w:rsid w:val="008C3F40"/>
    <w:rsid w:val="008D07B3"/>
    <w:rsid w:val="008D66AA"/>
    <w:rsid w:val="008E071A"/>
    <w:rsid w:val="008E2011"/>
    <w:rsid w:val="008E2336"/>
    <w:rsid w:val="008F24C8"/>
    <w:rsid w:val="00905DEB"/>
    <w:rsid w:val="009169A7"/>
    <w:rsid w:val="0094347F"/>
    <w:rsid w:val="00953C84"/>
    <w:rsid w:val="00962E86"/>
    <w:rsid w:val="00977DA1"/>
    <w:rsid w:val="00987F06"/>
    <w:rsid w:val="009A1F21"/>
    <w:rsid w:val="009C4AF5"/>
    <w:rsid w:val="009C6E2D"/>
    <w:rsid w:val="009D6887"/>
    <w:rsid w:val="009F32A4"/>
    <w:rsid w:val="00A0398A"/>
    <w:rsid w:val="00A04A86"/>
    <w:rsid w:val="00A068AC"/>
    <w:rsid w:val="00A10CE5"/>
    <w:rsid w:val="00A21836"/>
    <w:rsid w:val="00A3319E"/>
    <w:rsid w:val="00A45D8C"/>
    <w:rsid w:val="00A54461"/>
    <w:rsid w:val="00A55D1B"/>
    <w:rsid w:val="00A6156F"/>
    <w:rsid w:val="00A714A9"/>
    <w:rsid w:val="00A73C05"/>
    <w:rsid w:val="00A778CA"/>
    <w:rsid w:val="00A86546"/>
    <w:rsid w:val="00A87C3C"/>
    <w:rsid w:val="00A9305F"/>
    <w:rsid w:val="00A964E3"/>
    <w:rsid w:val="00A96B26"/>
    <w:rsid w:val="00AA2825"/>
    <w:rsid w:val="00AA5109"/>
    <w:rsid w:val="00AB052A"/>
    <w:rsid w:val="00AB07FC"/>
    <w:rsid w:val="00AC2CF2"/>
    <w:rsid w:val="00AC766A"/>
    <w:rsid w:val="00AD7AA8"/>
    <w:rsid w:val="00AF7CCD"/>
    <w:rsid w:val="00B03C7B"/>
    <w:rsid w:val="00B10183"/>
    <w:rsid w:val="00B17320"/>
    <w:rsid w:val="00B23F4A"/>
    <w:rsid w:val="00B31191"/>
    <w:rsid w:val="00B3697D"/>
    <w:rsid w:val="00B46E9B"/>
    <w:rsid w:val="00B57DFF"/>
    <w:rsid w:val="00B61ED1"/>
    <w:rsid w:val="00B6213D"/>
    <w:rsid w:val="00B62D82"/>
    <w:rsid w:val="00B72B8A"/>
    <w:rsid w:val="00B87018"/>
    <w:rsid w:val="00B934C0"/>
    <w:rsid w:val="00B93E12"/>
    <w:rsid w:val="00BD00F2"/>
    <w:rsid w:val="00BD6320"/>
    <w:rsid w:val="00BE6C16"/>
    <w:rsid w:val="00BE7E10"/>
    <w:rsid w:val="00C01A84"/>
    <w:rsid w:val="00C03A1C"/>
    <w:rsid w:val="00C11491"/>
    <w:rsid w:val="00C11845"/>
    <w:rsid w:val="00C35997"/>
    <w:rsid w:val="00C418B3"/>
    <w:rsid w:val="00C420F1"/>
    <w:rsid w:val="00C438BC"/>
    <w:rsid w:val="00C441D2"/>
    <w:rsid w:val="00C64E7C"/>
    <w:rsid w:val="00C676FD"/>
    <w:rsid w:val="00C742AF"/>
    <w:rsid w:val="00C84F8C"/>
    <w:rsid w:val="00C93A6C"/>
    <w:rsid w:val="00C9420A"/>
    <w:rsid w:val="00C95116"/>
    <w:rsid w:val="00C97982"/>
    <w:rsid w:val="00CA1413"/>
    <w:rsid w:val="00CA467C"/>
    <w:rsid w:val="00CB4877"/>
    <w:rsid w:val="00CB660C"/>
    <w:rsid w:val="00CC1C4E"/>
    <w:rsid w:val="00D03FC1"/>
    <w:rsid w:val="00D05107"/>
    <w:rsid w:val="00D118EC"/>
    <w:rsid w:val="00D25363"/>
    <w:rsid w:val="00D27B6B"/>
    <w:rsid w:val="00D376FA"/>
    <w:rsid w:val="00D603B1"/>
    <w:rsid w:val="00D71C2B"/>
    <w:rsid w:val="00D76451"/>
    <w:rsid w:val="00D77F39"/>
    <w:rsid w:val="00D944A1"/>
    <w:rsid w:val="00DB0FC0"/>
    <w:rsid w:val="00DC5033"/>
    <w:rsid w:val="00DD2D8D"/>
    <w:rsid w:val="00DF1D23"/>
    <w:rsid w:val="00E15A4E"/>
    <w:rsid w:val="00E20585"/>
    <w:rsid w:val="00E269D9"/>
    <w:rsid w:val="00E41F20"/>
    <w:rsid w:val="00E44FAF"/>
    <w:rsid w:val="00E57BC9"/>
    <w:rsid w:val="00E74F02"/>
    <w:rsid w:val="00E77825"/>
    <w:rsid w:val="00E959F1"/>
    <w:rsid w:val="00EB1688"/>
    <w:rsid w:val="00EB420F"/>
    <w:rsid w:val="00EC3E97"/>
    <w:rsid w:val="00EE3F65"/>
    <w:rsid w:val="00F13C6B"/>
    <w:rsid w:val="00F1616D"/>
    <w:rsid w:val="00F214E0"/>
    <w:rsid w:val="00F244D3"/>
    <w:rsid w:val="00F262A5"/>
    <w:rsid w:val="00F2635A"/>
    <w:rsid w:val="00F30B0E"/>
    <w:rsid w:val="00F34859"/>
    <w:rsid w:val="00F4341C"/>
    <w:rsid w:val="00F437B0"/>
    <w:rsid w:val="00F6009A"/>
    <w:rsid w:val="00F65190"/>
    <w:rsid w:val="00F71177"/>
    <w:rsid w:val="00F8749E"/>
    <w:rsid w:val="00F879A9"/>
    <w:rsid w:val="00FA0F0B"/>
    <w:rsid w:val="00FB588F"/>
    <w:rsid w:val="00FB664C"/>
    <w:rsid w:val="00FC6803"/>
    <w:rsid w:val="00FD02B0"/>
    <w:rsid w:val="00FE474A"/>
    <w:rsid w:val="00FE54F5"/>
    <w:rsid w:val="017842BF"/>
    <w:rsid w:val="0EC7772D"/>
    <w:rsid w:val="0FFF9F9F"/>
    <w:rsid w:val="11070DCD"/>
    <w:rsid w:val="11FD7684"/>
    <w:rsid w:val="15777675"/>
    <w:rsid w:val="17BCA266"/>
    <w:rsid w:val="19FBA4A3"/>
    <w:rsid w:val="1ADAFB0D"/>
    <w:rsid w:val="1CF73A41"/>
    <w:rsid w:val="1F5F7DDD"/>
    <w:rsid w:val="1FFD2516"/>
    <w:rsid w:val="27B9452B"/>
    <w:rsid w:val="27F5348C"/>
    <w:rsid w:val="27FF8B22"/>
    <w:rsid w:val="2F3F9A8E"/>
    <w:rsid w:val="2F761211"/>
    <w:rsid w:val="329EADA0"/>
    <w:rsid w:val="35CF2E5F"/>
    <w:rsid w:val="36F96F27"/>
    <w:rsid w:val="371981A8"/>
    <w:rsid w:val="37789C85"/>
    <w:rsid w:val="37FFC1C2"/>
    <w:rsid w:val="3BEDA2EA"/>
    <w:rsid w:val="3BF8241B"/>
    <w:rsid w:val="3BFE39F7"/>
    <w:rsid w:val="3BFFB316"/>
    <w:rsid w:val="3D6F1912"/>
    <w:rsid w:val="3D7A7089"/>
    <w:rsid w:val="3DCF27F2"/>
    <w:rsid w:val="3EFF6DC3"/>
    <w:rsid w:val="3F6F1486"/>
    <w:rsid w:val="3F7D6965"/>
    <w:rsid w:val="3F7F226C"/>
    <w:rsid w:val="3FFB09FC"/>
    <w:rsid w:val="3FFFB74C"/>
    <w:rsid w:val="45D744E4"/>
    <w:rsid w:val="47FB35B8"/>
    <w:rsid w:val="4DEF9233"/>
    <w:rsid w:val="4EFF1063"/>
    <w:rsid w:val="4F72F9D6"/>
    <w:rsid w:val="4FB72C4F"/>
    <w:rsid w:val="53FB3A62"/>
    <w:rsid w:val="54F32E11"/>
    <w:rsid w:val="565D40F6"/>
    <w:rsid w:val="56E31ED0"/>
    <w:rsid w:val="572F97E9"/>
    <w:rsid w:val="59FACD03"/>
    <w:rsid w:val="5B53093A"/>
    <w:rsid w:val="5B77C144"/>
    <w:rsid w:val="5BD462C2"/>
    <w:rsid w:val="5BEAF542"/>
    <w:rsid w:val="5C976B49"/>
    <w:rsid w:val="5ED7058D"/>
    <w:rsid w:val="5EF999DB"/>
    <w:rsid w:val="5FF91F96"/>
    <w:rsid w:val="5FFB05B8"/>
    <w:rsid w:val="63BFD95A"/>
    <w:rsid w:val="64AB2A11"/>
    <w:rsid w:val="65FFD39C"/>
    <w:rsid w:val="67EE8DD6"/>
    <w:rsid w:val="68DBEC73"/>
    <w:rsid w:val="69F784D6"/>
    <w:rsid w:val="6BA7B6D7"/>
    <w:rsid w:val="6BD99081"/>
    <w:rsid w:val="6BFFA29C"/>
    <w:rsid w:val="6CA6B447"/>
    <w:rsid w:val="6CFF71C1"/>
    <w:rsid w:val="6E5DFE0B"/>
    <w:rsid w:val="6ECBE95C"/>
    <w:rsid w:val="6EDFD282"/>
    <w:rsid w:val="6EFA11F0"/>
    <w:rsid w:val="6EFF7B21"/>
    <w:rsid w:val="6EFFCE28"/>
    <w:rsid w:val="6F6FFAC8"/>
    <w:rsid w:val="6F9D82C8"/>
    <w:rsid w:val="6FBB27F8"/>
    <w:rsid w:val="6FEBA729"/>
    <w:rsid w:val="6FFE47D3"/>
    <w:rsid w:val="6FFF438D"/>
    <w:rsid w:val="72FFC9D5"/>
    <w:rsid w:val="73BCA911"/>
    <w:rsid w:val="73BFFA5E"/>
    <w:rsid w:val="73F79DE2"/>
    <w:rsid w:val="74779B5A"/>
    <w:rsid w:val="74FE80D2"/>
    <w:rsid w:val="7539ED2F"/>
    <w:rsid w:val="757DE146"/>
    <w:rsid w:val="75ED5D32"/>
    <w:rsid w:val="76ECB4EB"/>
    <w:rsid w:val="76FFBBDF"/>
    <w:rsid w:val="774FC601"/>
    <w:rsid w:val="77990B61"/>
    <w:rsid w:val="77D7829C"/>
    <w:rsid w:val="77FBAB40"/>
    <w:rsid w:val="77FE99D9"/>
    <w:rsid w:val="796E3730"/>
    <w:rsid w:val="79F3BCD6"/>
    <w:rsid w:val="7AD7AAFC"/>
    <w:rsid w:val="7B345A1F"/>
    <w:rsid w:val="7B7FBA4E"/>
    <w:rsid w:val="7BA6B58E"/>
    <w:rsid w:val="7BB73FED"/>
    <w:rsid w:val="7BBD8E8C"/>
    <w:rsid w:val="7BBFD67D"/>
    <w:rsid w:val="7BC467B8"/>
    <w:rsid w:val="7BC80A18"/>
    <w:rsid w:val="7BF766A2"/>
    <w:rsid w:val="7CA3E458"/>
    <w:rsid w:val="7CEDD8C3"/>
    <w:rsid w:val="7CFDF353"/>
    <w:rsid w:val="7CFE96E5"/>
    <w:rsid w:val="7D27D803"/>
    <w:rsid w:val="7D927DF4"/>
    <w:rsid w:val="7D9CB4D3"/>
    <w:rsid w:val="7DBF4C25"/>
    <w:rsid w:val="7DBF8419"/>
    <w:rsid w:val="7DEF5D11"/>
    <w:rsid w:val="7DFFB409"/>
    <w:rsid w:val="7E67E597"/>
    <w:rsid w:val="7E6F09F8"/>
    <w:rsid w:val="7EBF3949"/>
    <w:rsid w:val="7EEBA3CD"/>
    <w:rsid w:val="7EFB791C"/>
    <w:rsid w:val="7F3C4329"/>
    <w:rsid w:val="7F7B05F9"/>
    <w:rsid w:val="7F7B8C05"/>
    <w:rsid w:val="7F7D58EC"/>
    <w:rsid w:val="7F83AC7C"/>
    <w:rsid w:val="7F8B9438"/>
    <w:rsid w:val="7F967185"/>
    <w:rsid w:val="7FAF73DB"/>
    <w:rsid w:val="7FB9D16C"/>
    <w:rsid w:val="7FCB8605"/>
    <w:rsid w:val="7FDBBD94"/>
    <w:rsid w:val="7FEFF707"/>
    <w:rsid w:val="7FF08596"/>
    <w:rsid w:val="7FF62659"/>
    <w:rsid w:val="7FF93139"/>
    <w:rsid w:val="7FFEDF5A"/>
    <w:rsid w:val="7FFF73FE"/>
    <w:rsid w:val="7FFF8414"/>
    <w:rsid w:val="7FFF85F4"/>
    <w:rsid w:val="7FFFDB92"/>
    <w:rsid w:val="87D79888"/>
    <w:rsid w:val="87E90B01"/>
    <w:rsid w:val="9B7F584F"/>
    <w:rsid w:val="9D4B5CFF"/>
    <w:rsid w:val="9EFB7CB5"/>
    <w:rsid w:val="A67F0EF6"/>
    <w:rsid w:val="A7F95A26"/>
    <w:rsid w:val="AADF9799"/>
    <w:rsid w:val="ABEFBB2F"/>
    <w:rsid w:val="AF8EE386"/>
    <w:rsid w:val="AFF708CE"/>
    <w:rsid w:val="B2BC0796"/>
    <w:rsid w:val="B47CF715"/>
    <w:rsid w:val="B5E92214"/>
    <w:rsid w:val="B633BFE7"/>
    <w:rsid w:val="B7FF6424"/>
    <w:rsid w:val="B8D90871"/>
    <w:rsid w:val="BA5FCD9E"/>
    <w:rsid w:val="BA7B23C6"/>
    <w:rsid w:val="BAF65BC8"/>
    <w:rsid w:val="BCF99246"/>
    <w:rsid w:val="BD976133"/>
    <w:rsid w:val="BDE3CFFB"/>
    <w:rsid w:val="BE97D22A"/>
    <w:rsid w:val="BEEDAA18"/>
    <w:rsid w:val="BF720293"/>
    <w:rsid w:val="BF979548"/>
    <w:rsid w:val="BFBE7B39"/>
    <w:rsid w:val="BFFC0688"/>
    <w:rsid w:val="BFFDEBEA"/>
    <w:rsid w:val="BFFF4E43"/>
    <w:rsid w:val="C07FB6DE"/>
    <w:rsid w:val="C57B6E6C"/>
    <w:rsid w:val="C5F60434"/>
    <w:rsid w:val="C693F758"/>
    <w:rsid w:val="C77FE90A"/>
    <w:rsid w:val="C7B4F26A"/>
    <w:rsid w:val="CDFD8496"/>
    <w:rsid w:val="CFFE5715"/>
    <w:rsid w:val="CFFF7263"/>
    <w:rsid w:val="CFFF7982"/>
    <w:rsid w:val="CFFFB2CC"/>
    <w:rsid w:val="D0CF244C"/>
    <w:rsid w:val="D3D78442"/>
    <w:rsid w:val="D3DA3404"/>
    <w:rsid w:val="D5EFA979"/>
    <w:rsid w:val="D5FFE68E"/>
    <w:rsid w:val="D6FF2F36"/>
    <w:rsid w:val="D6FF753D"/>
    <w:rsid w:val="D7FF5DF7"/>
    <w:rsid w:val="DBBF7F96"/>
    <w:rsid w:val="DDDE77CD"/>
    <w:rsid w:val="DDED5501"/>
    <w:rsid w:val="DEDB3C74"/>
    <w:rsid w:val="DFCDA305"/>
    <w:rsid w:val="DFCE7E2B"/>
    <w:rsid w:val="DFD90DB1"/>
    <w:rsid w:val="DFEB4044"/>
    <w:rsid w:val="DFEFD79F"/>
    <w:rsid w:val="DFF7E9E8"/>
    <w:rsid w:val="DFFD2AE0"/>
    <w:rsid w:val="E1DEB427"/>
    <w:rsid w:val="E3AF3798"/>
    <w:rsid w:val="E4BF9989"/>
    <w:rsid w:val="E677BD94"/>
    <w:rsid w:val="E6EC95EF"/>
    <w:rsid w:val="E7675022"/>
    <w:rsid w:val="EC9F2175"/>
    <w:rsid w:val="ECCFE299"/>
    <w:rsid w:val="ED75FAF0"/>
    <w:rsid w:val="EEFF0CAF"/>
    <w:rsid w:val="EEFF7F7B"/>
    <w:rsid w:val="EEFFBF84"/>
    <w:rsid w:val="EF3F86D1"/>
    <w:rsid w:val="EF57B692"/>
    <w:rsid w:val="EF8FF410"/>
    <w:rsid w:val="EFEDC62E"/>
    <w:rsid w:val="EFF5742D"/>
    <w:rsid w:val="EFFF64F8"/>
    <w:rsid w:val="EFFFC886"/>
    <w:rsid w:val="F1CF7800"/>
    <w:rsid w:val="F31B8543"/>
    <w:rsid w:val="F39F93A4"/>
    <w:rsid w:val="F3EF2584"/>
    <w:rsid w:val="F3FD0ED0"/>
    <w:rsid w:val="F6ADFD65"/>
    <w:rsid w:val="F6FF491C"/>
    <w:rsid w:val="F6FF78A4"/>
    <w:rsid w:val="F7F7C29C"/>
    <w:rsid w:val="F7FF3F68"/>
    <w:rsid w:val="F9ADF1C8"/>
    <w:rsid w:val="F9FFC9C5"/>
    <w:rsid w:val="FAAD9734"/>
    <w:rsid w:val="FABDE01D"/>
    <w:rsid w:val="FAD3B5EA"/>
    <w:rsid w:val="FAE955BC"/>
    <w:rsid w:val="FAF72AD5"/>
    <w:rsid w:val="FB3BD7B7"/>
    <w:rsid w:val="FB5AB690"/>
    <w:rsid w:val="FB5ED189"/>
    <w:rsid w:val="FB6E079A"/>
    <w:rsid w:val="FB7E255A"/>
    <w:rsid w:val="FB86749A"/>
    <w:rsid w:val="FBDA1454"/>
    <w:rsid w:val="FBDF6F00"/>
    <w:rsid w:val="FBEC393A"/>
    <w:rsid w:val="FBFA0EC1"/>
    <w:rsid w:val="FBFDE174"/>
    <w:rsid w:val="FBFF2DA9"/>
    <w:rsid w:val="FBFF4A64"/>
    <w:rsid w:val="FCE50C5D"/>
    <w:rsid w:val="FCF3BE37"/>
    <w:rsid w:val="FCF4E976"/>
    <w:rsid w:val="FCFD98E6"/>
    <w:rsid w:val="FD3D26CF"/>
    <w:rsid w:val="FD6B9CA9"/>
    <w:rsid w:val="FDBA509C"/>
    <w:rsid w:val="FDF2B1BB"/>
    <w:rsid w:val="FDF7B73C"/>
    <w:rsid w:val="FDFD715C"/>
    <w:rsid w:val="FE3C5739"/>
    <w:rsid w:val="FE3DF83A"/>
    <w:rsid w:val="FE734873"/>
    <w:rsid w:val="FEF2B6CD"/>
    <w:rsid w:val="FF3CF61F"/>
    <w:rsid w:val="FF57CC4C"/>
    <w:rsid w:val="FF5F7D3D"/>
    <w:rsid w:val="FF7F25CB"/>
    <w:rsid w:val="FF83AC23"/>
    <w:rsid w:val="FFB70337"/>
    <w:rsid w:val="FFBC920B"/>
    <w:rsid w:val="FFEDA166"/>
    <w:rsid w:val="FFEF2EE7"/>
    <w:rsid w:val="FFF7E8DC"/>
    <w:rsid w:val="FFFD24BB"/>
    <w:rsid w:val="FFFDEDEB"/>
    <w:rsid w:val="FFFF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index 5"/>
    <w:basedOn w:val="1"/>
    <w:next w:val="1"/>
    <w:unhideWhenUsed/>
    <w:qFormat/>
    <w:uiPriority w:val="0"/>
    <w:pPr>
      <w:ind w:left="798" w:leftChars="380"/>
    </w:pPr>
    <w:rPr>
      <w:rFonts w:ascii="黑体" w:hAnsi="黑体" w:eastAsia="黑体" w:cs="方正小标宋简体"/>
      <w:sz w:val="36"/>
      <w:szCs w:val="40"/>
    </w:rPr>
  </w:style>
  <w:style w:type="paragraph" w:styleId="4">
    <w:name w:val="Body Text"/>
    <w:basedOn w:val="1"/>
    <w:qFormat/>
    <w:uiPriority w:val="0"/>
    <w:pPr>
      <w:spacing w:after="140" w:line="288" w:lineRule="auto"/>
    </w:pPr>
  </w:style>
  <w:style w:type="paragraph" w:styleId="5">
    <w:name w:val="Balloon Text"/>
    <w:basedOn w:val="1"/>
    <w:link w:val="38"/>
    <w:qFormat/>
    <w:uiPriority w:val="0"/>
    <w:rPr>
      <w:sz w:val="18"/>
      <w:szCs w:val="18"/>
    </w:rPr>
  </w:style>
  <w:style w:type="paragraph" w:styleId="6">
    <w:name w:val="footer"/>
    <w:basedOn w:val="1"/>
    <w:link w:val="3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3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4"/>
    <w:qFormat/>
    <w:uiPriority w:val="0"/>
    <w:rPr>
      <w:rFonts w:cs="Lucida Sans"/>
    </w:rPr>
  </w:style>
  <w:style w:type="paragraph" w:styleId="9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sz w:val="24"/>
    </w:rPr>
  </w:style>
  <w:style w:type="table" w:styleId="11">
    <w:name w:val="Table Grid"/>
    <w:basedOn w:val="10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页眉 Char"/>
    <w:basedOn w:val="12"/>
    <w:qFormat/>
    <w:uiPriority w:val="0"/>
    <w:rPr>
      <w:sz w:val="18"/>
      <w:szCs w:val="18"/>
    </w:rPr>
  </w:style>
  <w:style w:type="character" w:customStyle="1" w:styleId="15">
    <w:name w:val="页脚 Char"/>
    <w:basedOn w:val="12"/>
    <w:link w:val="16"/>
    <w:qFormat/>
    <w:uiPriority w:val="99"/>
    <w:rPr>
      <w:sz w:val="18"/>
      <w:szCs w:val="18"/>
    </w:rPr>
  </w:style>
  <w:style w:type="paragraph" w:customStyle="1" w:styleId="16">
    <w:name w:val="Header"/>
    <w:basedOn w:val="1"/>
    <w:link w:val="15"/>
    <w:qFormat/>
    <w:uiPriority w:val="0"/>
    <w:pPr>
      <w:pBdr>
        <w:bottom w:val="single" w:color="00000A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7">
    <w:name w:val="ListLabel 1"/>
    <w:qFormat/>
    <w:uiPriority w:val="0"/>
    <w:rPr>
      <w:rFonts w:ascii="仿宋_GB2312" w:hAnsi="仿宋_GB2312" w:cs="Times New Roman"/>
      <w:b/>
      <w:sz w:val="32"/>
    </w:rPr>
  </w:style>
  <w:style w:type="character" w:customStyle="1" w:styleId="18">
    <w:name w:val="页眉 Char1"/>
    <w:basedOn w:val="12"/>
    <w:qFormat/>
    <w:uiPriority w:val="0"/>
    <w:rPr>
      <w:sz w:val="18"/>
      <w:szCs w:val="18"/>
    </w:rPr>
  </w:style>
  <w:style w:type="character" w:customStyle="1" w:styleId="19">
    <w:name w:val="页脚 Char1"/>
    <w:basedOn w:val="12"/>
    <w:qFormat/>
    <w:uiPriority w:val="99"/>
    <w:rPr>
      <w:sz w:val="18"/>
      <w:szCs w:val="18"/>
    </w:rPr>
  </w:style>
  <w:style w:type="character" w:customStyle="1" w:styleId="20">
    <w:name w:val="ListLabel 2"/>
    <w:qFormat/>
    <w:uiPriority w:val="0"/>
    <w:rPr>
      <w:rFonts w:cs="Times New Roman"/>
      <w:b/>
      <w:sz w:val="32"/>
    </w:rPr>
  </w:style>
  <w:style w:type="character" w:customStyle="1" w:styleId="21">
    <w:name w:val="ListLabel 3"/>
    <w:qFormat/>
    <w:uiPriority w:val="0"/>
    <w:rPr>
      <w:rFonts w:cs="Times New Roman"/>
    </w:rPr>
  </w:style>
  <w:style w:type="character" w:customStyle="1" w:styleId="22">
    <w:name w:val="ListLabel 4"/>
    <w:qFormat/>
    <w:uiPriority w:val="0"/>
    <w:rPr>
      <w:rFonts w:cs="Times New Roman"/>
    </w:rPr>
  </w:style>
  <w:style w:type="character" w:customStyle="1" w:styleId="23">
    <w:name w:val="ListLabel 5"/>
    <w:qFormat/>
    <w:uiPriority w:val="0"/>
    <w:rPr>
      <w:rFonts w:cs="Times New Roman"/>
    </w:rPr>
  </w:style>
  <w:style w:type="character" w:customStyle="1" w:styleId="24">
    <w:name w:val="ListLabel 6"/>
    <w:qFormat/>
    <w:uiPriority w:val="0"/>
    <w:rPr>
      <w:rFonts w:cs="Times New Roman"/>
    </w:rPr>
  </w:style>
  <w:style w:type="character" w:customStyle="1" w:styleId="25">
    <w:name w:val="ListLabel 7"/>
    <w:qFormat/>
    <w:uiPriority w:val="0"/>
    <w:rPr>
      <w:rFonts w:cs="Times New Roman"/>
    </w:rPr>
  </w:style>
  <w:style w:type="character" w:customStyle="1" w:styleId="26">
    <w:name w:val="ListLabel 8"/>
    <w:qFormat/>
    <w:uiPriority w:val="0"/>
    <w:rPr>
      <w:rFonts w:cs="Times New Roman"/>
    </w:rPr>
  </w:style>
  <w:style w:type="character" w:customStyle="1" w:styleId="27">
    <w:name w:val="ListLabel 9"/>
    <w:qFormat/>
    <w:uiPriority w:val="0"/>
    <w:rPr>
      <w:rFonts w:cs="Times New Roman"/>
    </w:rPr>
  </w:style>
  <w:style w:type="character" w:customStyle="1" w:styleId="28">
    <w:name w:val="ListLabel 10"/>
    <w:qFormat/>
    <w:uiPriority w:val="0"/>
    <w:rPr>
      <w:rFonts w:cs="Times New Roman"/>
    </w:rPr>
  </w:style>
  <w:style w:type="character" w:customStyle="1" w:styleId="29">
    <w:name w:val="ListLabel 11"/>
    <w:qFormat/>
    <w:uiPriority w:val="0"/>
    <w:rPr>
      <w:rFonts w:cs="Times New Roman"/>
    </w:rPr>
  </w:style>
  <w:style w:type="paragraph" w:customStyle="1" w:styleId="30">
    <w:name w:val="标题样式"/>
    <w:basedOn w:val="1"/>
    <w:next w:val="4"/>
    <w:qFormat/>
    <w:uiPriority w:val="0"/>
    <w:pPr>
      <w:keepNext/>
      <w:spacing w:before="240" w:after="120"/>
    </w:pPr>
    <w:rPr>
      <w:rFonts w:ascii="Arial" w:hAnsi="Arial" w:eastAsia="微软雅黑" w:cs="Lucida Sans"/>
      <w:sz w:val="28"/>
      <w:szCs w:val="28"/>
    </w:rPr>
  </w:style>
  <w:style w:type="paragraph" w:customStyle="1" w:styleId="31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32">
    <w:name w:val="索引"/>
    <w:basedOn w:val="1"/>
    <w:qFormat/>
    <w:uiPriority w:val="0"/>
    <w:pPr>
      <w:suppressLineNumbers/>
    </w:pPr>
    <w:rPr>
      <w:rFonts w:cs="Lucida Sans"/>
    </w:rPr>
  </w:style>
  <w:style w:type="paragraph" w:styleId="33">
    <w:name w:val="List Paragraph"/>
    <w:basedOn w:val="1"/>
    <w:unhideWhenUsed/>
    <w:qFormat/>
    <w:uiPriority w:val="99"/>
    <w:pPr>
      <w:ind w:firstLine="420"/>
    </w:pPr>
  </w:style>
  <w:style w:type="paragraph" w:customStyle="1" w:styleId="3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5">
    <w:name w:val="框架内容"/>
    <w:basedOn w:val="1"/>
    <w:qFormat/>
    <w:uiPriority w:val="0"/>
  </w:style>
  <w:style w:type="character" w:customStyle="1" w:styleId="36">
    <w:name w:val="页眉 Char2"/>
    <w:basedOn w:val="12"/>
    <w:link w:val="7"/>
    <w:qFormat/>
    <w:uiPriority w:val="0"/>
    <w:rPr>
      <w:sz w:val="18"/>
      <w:szCs w:val="18"/>
    </w:rPr>
  </w:style>
  <w:style w:type="character" w:customStyle="1" w:styleId="37">
    <w:name w:val="页脚 Char2"/>
    <w:basedOn w:val="12"/>
    <w:link w:val="6"/>
    <w:qFormat/>
    <w:uiPriority w:val="99"/>
    <w:rPr>
      <w:sz w:val="18"/>
      <w:szCs w:val="18"/>
    </w:rPr>
  </w:style>
  <w:style w:type="character" w:customStyle="1" w:styleId="38">
    <w:name w:val="批注框文本 Char"/>
    <w:basedOn w:val="12"/>
    <w:link w:val="5"/>
    <w:qFormat/>
    <w:uiPriority w:val="0"/>
    <w:rPr>
      <w:sz w:val="18"/>
      <w:szCs w:val="18"/>
    </w:rPr>
  </w:style>
  <w:style w:type="paragraph" w:customStyle="1" w:styleId="39">
    <w:name w:val="Revision"/>
    <w:hidden/>
    <w:unhideWhenUsed/>
    <w:qFormat/>
    <w:uiPriority w:val="99"/>
    <w:rPr>
      <w:rFonts w:asciiTheme="minorHAnsi" w:hAnsiTheme="minorHAnsi" w:eastAsiaTheme="minorEastAsia" w:cstheme="minorBidi"/>
      <w:sz w:val="21"/>
      <w:szCs w:val="24"/>
      <w:lang w:val="en-US" w:eastAsia="zh-CN" w:bidi="ar-SA"/>
    </w:rPr>
  </w:style>
  <w:style w:type="paragraph" w:customStyle="1" w:styleId="40">
    <w:name w:val="1.正文"/>
    <w:basedOn w:val="1"/>
    <w:next w:val="3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22</Pages>
  <Words>5513</Words>
  <Characters>5964</Characters>
  <Lines>26</Lines>
  <Paragraphs>7</Paragraphs>
  <TotalTime>27</TotalTime>
  <ScaleCrop>false</ScaleCrop>
  <LinksUpToDate>false</LinksUpToDate>
  <CharactersWithSpaces>6732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2018-07-24T03:45:00Z</dcterms:created>
  <dc:creator>wenfa</dc:creator>
  <cp:lastModifiedBy>xmadmin</cp:lastModifiedBy>
  <cp:lastPrinted>2026-03-15T06:29:00Z</cp:lastPrinted>
  <dcterms:modified xsi:type="dcterms:W3CDTF">2026-03-16T17:08:32Z</dcterms:modified>
  <cp:revision>145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2052-11.8.2.11806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ICV">
    <vt:lpwstr>30CFB522EA958DE110ACB7690822F906</vt:lpwstr>
  </property>
</Properties>
</file>