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napToGrid w:val="0"/>
        <w:spacing w:before="0" w:beforeAutospacing="0" w:after="0" w:afterAutospacing="0" w:line="560" w:lineRule="exact"/>
        <w:ind w:left="0" w:right="0"/>
        <w:jc w:val="center"/>
        <w:rPr>
          <w:rFonts w:hint="eastAsia" w:ascii="华文中宋" w:hAnsi="华文中宋" w:eastAsia="华文中宋" w:cs="华文中宋"/>
          <w:color w:val="000000"/>
          <w:sz w:val="36"/>
          <w:szCs w:val="36"/>
          <w:lang w:val="en-US"/>
        </w:rPr>
      </w:pPr>
      <w:r>
        <w:rPr>
          <w:rFonts w:hint="eastAsia" w:ascii="华文中宋" w:hAnsi="华文中宋" w:eastAsia="华文中宋" w:cs="华文中宋"/>
          <w:color w:val="000000"/>
          <w:kern w:val="2"/>
          <w:sz w:val="36"/>
          <w:szCs w:val="36"/>
          <w:lang w:val="en-US" w:eastAsia="zh-CN" w:bidi="ar"/>
        </w:rPr>
        <w:t>2023年度厦门市人民政府重大行政决策事项目录</w:t>
      </w:r>
    </w:p>
    <w:p>
      <w:pPr>
        <w:keepNext w:val="0"/>
        <w:keepLines w:val="0"/>
        <w:widowControl w:val="0"/>
        <w:suppressLineNumbers w:val="0"/>
        <w:snapToGrid w:val="0"/>
        <w:spacing w:before="0" w:beforeAutospacing="0" w:after="0" w:afterAutospacing="0" w:line="560" w:lineRule="exact"/>
        <w:ind w:left="0" w:right="0"/>
        <w:jc w:val="center"/>
        <w:rPr>
          <w:rFonts w:hint="eastAsia" w:ascii="华文中宋" w:hAnsi="华文中宋" w:eastAsia="华文中宋" w:cs="华文中宋"/>
          <w:color w:val="000000"/>
          <w:sz w:val="36"/>
          <w:szCs w:val="36"/>
          <w:lang w:val="en-US"/>
        </w:rPr>
      </w:pPr>
    </w:p>
    <w:tbl>
      <w:tblPr>
        <w:tblStyle w:val="5"/>
        <w:tblW w:w="9500" w:type="dxa"/>
        <w:tblInd w:w="-5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721"/>
        <w:gridCol w:w="4319"/>
        <w:gridCol w:w="1900"/>
        <w:gridCol w:w="126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1272" w:hRule="atLeast"/>
        </w:trPr>
        <w:tc>
          <w:tcPr>
            <w:tcW w:w="721" w:type="dxa"/>
            <w:tcBorders>
              <w:top w:val="single" w:color="auto" w:sz="4" w:space="0"/>
              <w:left w:val="single" w:color="auto" w:sz="4" w:space="0"/>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宋体"/>
                <w:color w:val="000000"/>
                <w:sz w:val="28"/>
                <w:szCs w:val="28"/>
                <w:bdr w:val="none" w:color="auto" w:sz="0" w:space="0"/>
                <w:lang w:val="en-US"/>
              </w:rPr>
            </w:pPr>
            <w:r>
              <w:rPr>
                <w:rFonts w:hint="eastAsia" w:ascii="黑体" w:hAnsi="宋体" w:eastAsia="黑体" w:cs="黑体"/>
                <w:color w:val="000000"/>
                <w:kern w:val="2"/>
                <w:sz w:val="28"/>
                <w:szCs w:val="28"/>
                <w:bdr w:val="none" w:color="auto" w:sz="0" w:space="0"/>
                <w:lang w:val="en-US" w:eastAsia="zh-CN" w:bidi="ar"/>
              </w:rPr>
              <w:t>序号</w:t>
            </w:r>
          </w:p>
        </w:tc>
        <w:tc>
          <w:tcPr>
            <w:tcW w:w="4319" w:type="dxa"/>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宋体"/>
                <w:color w:val="000000"/>
                <w:sz w:val="28"/>
                <w:szCs w:val="28"/>
                <w:bdr w:val="none" w:color="auto" w:sz="0" w:space="0"/>
                <w:lang w:val="en-US"/>
              </w:rPr>
            </w:pPr>
            <w:r>
              <w:rPr>
                <w:rFonts w:hint="eastAsia" w:ascii="黑体" w:hAnsi="宋体" w:eastAsia="黑体" w:cs="黑体"/>
                <w:color w:val="000000"/>
                <w:kern w:val="2"/>
                <w:sz w:val="28"/>
                <w:szCs w:val="28"/>
                <w:bdr w:val="none" w:color="auto" w:sz="0" w:space="0"/>
                <w:lang w:val="en-US" w:eastAsia="zh-CN" w:bidi="ar"/>
              </w:rPr>
              <w:t>决策事项</w:t>
            </w:r>
          </w:p>
        </w:tc>
        <w:tc>
          <w:tcPr>
            <w:tcW w:w="1900" w:type="dxa"/>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宋体"/>
                <w:color w:val="000000"/>
                <w:sz w:val="28"/>
                <w:szCs w:val="28"/>
                <w:bdr w:val="none" w:color="auto" w:sz="0" w:space="0"/>
                <w:lang w:val="en-US"/>
              </w:rPr>
            </w:pPr>
            <w:r>
              <w:rPr>
                <w:rFonts w:hint="eastAsia" w:ascii="黑体" w:hAnsi="宋体" w:eastAsia="黑体" w:cs="黑体"/>
                <w:color w:val="000000"/>
                <w:kern w:val="2"/>
                <w:sz w:val="28"/>
                <w:szCs w:val="28"/>
                <w:bdr w:val="none" w:color="auto" w:sz="0" w:space="0"/>
                <w:lang w:val="en-US" w:eastAsia="zh-CN" w:bidi="ar"/>
              </w:rPr>
              <w:t>承办单位</w:t>
            </w:r>
          </w:p>
        </w:tc>
        <w:tc>
          <w:tcPr>
            <w:tcW w:w="1260" w:type="dxa"/>
            <w:tcBorders>
              <w:top w:val="single" w:color="auto" w:sz="4" w:space="0"/>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宋体"/>
                <w:color w:val="000000"/>
                <w:sz w:val="28"/>
                <w:szCs w:val="28"/>
                <w:bdr w:val="none" w:color="auto" w:sz="0" w:space="0"/>
                <w:lang w:val="en-US"/>
              </w:rPr>
            </w:pPr>
            <w:r>
              <w:rPr>
                <w:rFonts w:hint="eastAsia" w:ascii="黑体" w:hAnsi="宋体" w:eastAsia="黑体" w:cs="黑体"/>
                <w:color w:val="000000"/>
                <w:kern w:val="2"/>
                <w:sz w:val="28"/>
                <w:szCs w:val="28"/>
                <w:bdr w:val="none" w:color="auto" w:sz="0" w:space="0"/>
                <w:lang w:val="en-US" w:eastAsia="zh-CN" w:bidi="ar"/>
              </w:rPr>
              <w:t>决策时间安排</w:t>
            </w:r>
          </w:p>
        </w:tc>
        <w:tc>
          <w:tcPr>
            <w:tcW w:w="1300" w:type="dxa"/>
            <w:tcBorders>
              <w:top w:val="single" w:color="auto" w:sz="4" w:space="0"/>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宋体"/>
                <w:color w:val="000000"/>
                <w:sz w:val="28"/>
                <w:szCs w:val="28"/>
                <w:bdr w:val="none" w:color="auto" w:sz="0" w:space="0"/>
                <w:lang w:val="en-US"/>
              </w:rPr>
            </w:pPr>
            <w:r>
              <w:rPr>
                <w:rFonts w:hint="eastAsia" w:ascii="黑体" w:hAnsi="宋体" w:eastAsia="黑体" w:cs="黑体"/>
                <w:color w:val="000000"/>
                <w:kern w:val="2"/>
                <w:sz w:val="28"/>
                <w:szCs w:val="2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Ex>
        <w:trPr>
          <w:trHeight w:val="972" w:hRule="atLeast"/>
        </w:trPr>
        <w:tc>
          <w:tcPr>
            <w:tcW w:w="721" w:type="dxa"/>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1</w:t>
            </w:r>
          </w:p>
        </w:tc>
        <w:tc>
          <w:tcPr>
            <w:tcW w:w="4319"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修订厦门市鼓浪屿文化遗产核心要素保护管理办法</w:t>
            </w:r>
          </w:p>
        </w:tc>
        <w:tc>
          <w:tcPr>
            <w:tcW w:w="190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鼓浪屿管委会</w:t>
            </w:r>
          </w:p>
        </w:tc>
        <w:tc>
          <w:tcPr>
            <w:tcW w:w="126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2023年</w:t>
            </w:r>
            <w:r>
              <w:rPr>
                <w:rFonts w:hint="eastAsia" w:ascii="仿宋_GB2312" w:hAnsi="宋体" w:eastAsia="仿宋_GB2312" w:cs="仿宋_GB2312"/>
                <w:color w:val="000000"/>
                <w:kern w:val="2"/>
                <w:sz w:val="28"/>
                <w:szCs w:val="28"/>
                <w:bdr w:val="none" w:color="auto" w:sz="0" w:space="0"/>
                <w:lang w:val="en-US" w:eastAsia="zh-CN" w:bidi="ar"/>
              </w:rPr>
              <w:br w:type="textWrapping"/>
            </w:r>
            <w:r>
              <w:rPr>
                <w:rFonts w:hint="eastAsia" w:ascii="仿宋_GB2312" w:hAnsi="宋体" w:eastAsia="仿宋_GB2312" w:cs="仿宋_GB2312"/>
                <w:color w:val="000000"/>
                <w:kern w:val="2"/>
                <w:sz w:val="28"/>
                <w:szCs w:val="28"/>
                <w:bdr w:val="none" w:color="auto" w:sz="0" w:space="0"/>
                <w:lang w:val="en-US" w:eastAsia="zh-CN" w:bidi="ar"/>
              </w:rPr>
              <w:t>上半年</w:t>
            </w:r>
          </w:p>
        </w:tc>
        <w:tc>
          <w:tcPr>
            <w:tcW w:w="130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2022年滚动</w:t>
            </w:r>
          </w:p>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8" w:hRule="atLeast"/>
        </w:trPr>
        <w:tc>
          <w:tcPr>
            <w:tcW w:w="721" w:type="dxa"/>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2</w:t>
            </w:r>
          </w:p>
        </w:tc>
        <w:tc>
          <w:tcPr>
            <w:tcW w:w="4319"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编制厦门市国土空间近期实施规划（2021-2025年）</w:t>
            </w:r>
          </w:p>
        </w:tc>
        <w:tc>
          <w:tcPr>
            <w:tcW w:w="190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市资源规划局</w:t>
            </w:r>
          </w:p>
        </w:tc>
        <w:tc>
          <w:tcPr>
            <w:tcW w:w="126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2023年</w:t>
            </w:r>
            <w:r>
              <w:rPr>
                <w:rFonts w:hint="eastAsia" w:ascii="仿宋_GB2312" w:hAnsi="宋体" w:eastAsia="仿宋_GB2312" w:cs="仿宋_GB2312"/>
                <w:color w:val="000000"/>
                <w:kern w:val="2"/>
                <w:sz w:val="28"/>
                <w:szCs w:val="28"/>
                <w:bdr w:val="none" w:color="auto" w:sz="0" w:space="0"/>
                <w:lang w:val="en-US" w:eastAsia="zh-CN" w:bidi="ar"/>
              </w:rPr>
              <w:br w:type="textWrapping"/>
            </w:r>
            <w:r>
              <w:rPr>
                <w:rFonts w:hint="eastAsia" w:ascii="仿宋_GB2312" w:hAnsi="宋体" w:eastAsia="仿宋_GB2312" w:cs="仿宋_GB2312"/>
                <w:color w:val="000000"/>
                <w:kern w:val="2"/>
                <w:sz w:val="28"/>
                <w:szCs w:val="28"/>
                <w:bdr w:val="none" w:color="auto" w:sz="0" w:space="0"/>
                <w:lang w:val="en-US" w:eastAsia="zh-CN" w:bidi="ar"/>
              </w:rPr>
              <w:t>上半年</w:t>
            </w:r>
          </w:p>
        </w:tc>
        <w:tc>
          <w:tcPr>
            <w:tcW w:w="130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仿宋_GB2312"/>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2022年滚动</w:t>
            </w:r>
          </w:p>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8" w:hRule="atLeast"/>
        </w:trPr>
        <w:tc>
          <w:tcPr>
            <w:tcW w:w="721" w:type="dxa"/>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3</w:t>
            </w:r>
          </w:p>
        </w:tc>
        <w:tc>
          <w:tcPr>
            <w:tcW w:w="4319"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编制“电动厦门”三年发展规划</w:t>
            </w:r>
          </w:p>
        </w:tc>
        <w:tc>
          <w:tcPr>
            <w:tcW w:w="190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市工信局</w:t>
            </w:r>
          </w:p>
        </w:tc>
        <w:tc>
          <w:tcPr>
            <w:tcW w:w="126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2023年</w:t>
            </w:r>
            <w:r>
              <w:rPr>
                <w:rFonts w:hint="eastAsia" w:ascii="仿宋_GB2312" w:hAnsi="宋体" w:eastAsia="仿宋_GB2312" w:cs="仿宋_GB2312"/>
                <w:color w:val="000000"/>
                <w:kern w:val="2"/>
                <w:sz w:val="28"/>
                <w:szCs w:val="28"/>
                <w:bdr w:val="none" w:color="auto" w:sz="0" w:space="0"/>
                <w:lang w:val="en-US" w:eastAsia="zh-CN" w:bidi="ar"/>
              </w:rPr>
              <w:br w:type="textWrapping"/>
            </w:r>
            <w:r>
              <w:rPr>
                <w:rFonts w:hint="eastAsia" w:ascii="仿宋_GB2312" w:hAnsi="宋体" w:eastAsia="仿宋_GB2312" w:cs="仿宋_GB2312"/>
                <w:color w:val="000000"/>
                <w:kern w:val="2"/>
                <w:sz w:val="28"/>
                <w:szCs w:val="28"/>
                <w:bdr w:val="none" w:color="auto" w:sz="0" w:space="0"/>
                <w:lang w:val="en-US" w:eastAsia="zh-CN" w:bidi="ar"/>
              </w:rPr>
              <w:t>上半年</w:t>
            </w:r>
          </w:p>
        </w:tc>
        <w:tc>
          <w:tcPr>
            <w:tcW w:w="130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8" w:hRule="atLeast"/>
        </w:trPr>
        <w:tc>
          <w:tcPr>
            <w:tcW w:w="721" w:type="dxa"/>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4</w:t>
            </w:r>
          </w:p>
        </w:tc>
        <w:tc>
          <w:tcPr>
            <w:tcW w:w="4319"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制定关于加强乡镇船舶安全管理的意见</w:t>
            </w:r>
          </w:p>
        </w:tc>
        <w:tc>
          <w:tcPr>
            <w:tcW w:w="1900" w:type="dxa"/>
            <w:tcBorders>
              <w:top w:val="nil"/>
              <w:left w:val="nil"/>
              <w:bottom w:val="single" w:color="auto" w:sz="4" w:space="0"/>
              <w:right w:val="single" w:color="auto" w:sz="4" w:space="0"/>
            </w:tcBorders>
            <w:shd w:val="clear"/>
            <w:noWrap/>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市海洋局</w:t>
            </w:r>
          </w:p>
        </w:tc>
        <w:tc>
          <w:tcPr>
            <w:tcW w:w="126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2023年</w:t>
            </w:r>
            <w:r>
              <w:rPr>
                <w:rFonts w:hint="eastAsia" w:ascii="仿宋_GB2312" w:hAnsi="宋体" w:eastAsia="仿宋_GB2312" w:cs="仿宋_GB2312"/>
                <w:color w:val="000000"/>
                <w:kern w:val="2"/>
                <w:sz w:val="28"/>
                <w:szCs w:val="28"/>
                <w:bdr w:val="none" w:color="auto" w:sz="0" w:space="0"/>
                <w:lang w:val="en-US" w:eastAsia="zh-CN" w:bidi="ar"/>
              </w:rPr>
              <w:br w:type="textWrapping"/>
            </w:r>
            <w:r>
              <w:rPr>
                <w:rFonts w:hint="eastAsia" w:ascii="仿宋_GB2312" w:hAnsi="宋体" w:eastAsia="仿宋_GB2312" w:cs="仿宋_GB2312"/>
                <w:color w:val="000000"/>
                <w:kern w:val="2"/>
                <w:sz w:val="28"/>
                <w:szCs w:val="28"/>
                <w:bdr w:val="none" w:color="auto" w:sz="0" w:space="0"/>
                <w:lang w:val="en-US" w:eastAsia="zh-CN" w:bidi="ar"/>
              </w:rPr>
              <w:t>上半年</w:t>
            </w:r>
          </w:p>
        </w:tc>
        <w:tc>
          <w:tcPr>
            <w:tcW w:w="130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5" w:hRule="atLeast"/>
        </w:trPr>
        <w:tc>
          <w:tcPr>
            <w:tcW w:w="721" w:type="dxa"/>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5</w:t>
            </w:r>
          </w:p>
        </w:tc>
        <w:tc>
          <w:tcPr>
            <w:tcW w:w="4319"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修订厦门市排污权有偿使用和交易管理办法</w:t>
            </w:r>
          </w:p>
        </w:tc>
        <w:tc>
          <w:tcPr>
            <w:tcW w:w="190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市生态环境局</w:t>
            </w:r>
          </w:p>
        </w:tc>
        <w:tc>
          <w:tcPr>
            <w:tcW w:w="126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2023年</w:t>
            </w:r>
            <w:r>
              <w:rPr>
                <w:rFonts w:hint="eastAsia" w:ascii="仿宋_GB2312" w:hAnsi="宋体" w:eastAsia="仿宋_GB2312" w:cs="仿宋_GB2312"/>
                <w:color w:val="000000"/>
                <w:kern w:val="2"/>
                <w:sz w:val="28"/>
                <w:szCs w:val="28"/>
                <w:bdr w:val="none" w:color="auto" w:sz="0" w:space="0"/>
                <w:lang w:val="en-US" w:eastAsia="zh-CN" w:bidi="ar"/>
              </w:rPr>
              <w:br w:type="textWrapping"/>
            </w:r>
            <w:r>
              <w:rPr>
                <w:rFonts w:hint="eastAsia" w:ascii="仿宋_GB2312" w:hAnsi="宋体" w:eastAsia="仿宋_GB2312" w:cs="仿宋_GB2312"/>
                <w:color w:val="000000"/>
                <w:kern w:val="2"/>
                <w:sz w:val="28"/>
                <w:szCs w:val="28"/>
                <w:bdr w:val="none" w:color="auto" w:sz="0" w:space="0"/>
                <w:lang w:val="en-US" w:eastAsia="zh-CN" w:bidi="ar"/>
              </w:rPr>
              <w:t>下半年</w:t>
            </w:r>
          </w:p>
        </w:tc>
        <w:tc>
          <w:tcPr>
            <w:tcW w:w="130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43" w:hRule="atLeast"/>
        </w:trPr>
        <w:tc>
          <w:tcPr>
            <w:tcW w:w="721" w:type="dxa"/>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6</w:t>
            </w:r>
          </w:p>
        </w:tc>
        <w:tc>
          <w:tcPr>
            <w:tcW w:w="4319"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修订厦门市尚未核定公布为文物保护单位的不可移动文物保护管理办法</w:t>
            </w:r>
          </w:p>
        </w:tc>
        <w:tc>
          <w:tcPr>
            <w:tcW w:w="190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市文旅局</w:t>
            </w:r>
          </w:p>
        </w:tc>
        <w:tc>
          <w:tcPr>
            <w:tcW w:w="126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2023年</w:t>
            </w:r>
            <w:r>
              <w:rPr>
                <w:rFonts w:hint="eastAsia" w:ascii="仿宋_GB2312" w:hAnsi="宋体" w:eastAsia="仿宋_GB2312" w:cs="仿宋_GB2312"/>
                <w:color w:val="000000"/>
                <w:kern w:val="2"/>
                <w:sz w:val="28"/>
                <w:szCs w:val="28"/>
                <w:bdr w:val="none" w:color="auto" w:sz="0" w:space="0"/>
                <w:lang w:val="en-US" w:eastAsia="zh-CN" w:bidi="ar"/>
              </w:rPr>
              <w:br w:type="textWrapping"/>
            </w:r>
            <w:r>
              <w:rPr>
                <w:rFonts w:hint="eastAsia" w:ascii="仿宋_GB2312" w:hAnsi="宋体" w:eastAsia="仿宋_GB2312" w:cs="仿宋_GB2312"/>
                <w:color w:val="000000"/>
                <w:kern w:val="2"/>
                <w:sz w:val="28"/>
                <w:szCs w:val="28"/>
                <w:bdr w:val="none" w:color="auto" w:sz="0" w:space="0"/>
                <w:lang w:val="en-US" w:eastAsia="zh-CN" w:bidi="ar"/>
              </w:rPr>
              <w:t>下半年</w:t>
            </w:r>
          </w:p>
        </w:tc>
        <w:tc>
          <w:tcPr>
            <w:tcW w:w="130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6" w:hRule="atLeast"/>
        </w:trPr>
        <w:tc>
          <w:tcPr>
            <w:tcW w:w="721" w:type="dxa"/>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7</w:t>
            </w:r>
          </w:p>
        </w:tc>
        <w:tc>
          <w:tcPr>
            <w:tcW w:w="4319"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修订厦门市市级公共租赁住房管理办法</w:t>
            </w:r>
          </w:p>
        </w:tc>
        <w:tc>
          <w:tcPr>
            <w:tcW w:w="190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市住房局</w:t>
            </w:r>
          </w:p>
        </w:tc>
        <w:tc>
          <w:tcPr>
            <w:tcW w:w="126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2023年</w:t>
            </w:r>
            <w:r>
              <w:rPr>
                <w:rFonts w:hint="eastAsia" w:ascii="仿宋_GB2312" w:hAnsi="宋体" w:eastAsia="仿宋_GB2312" w:cs="仿宋_GB2312"/>
                <w:color w:val="000000"/>
                <w:kern w:val="2"/>
                <w:sz w:val="28"/>
                <w:szCs w:val="28"/>
                <w:bdr w:val="none" w:color="auto" w:sz="0" w:space="0"/>
                <w:lang w:val="en-US" w:eastAsia="zh-CN" w:bidi="ar"/>
              </w:rPr>
              <w:br w:type="textWrapping"/>
            </w:r>
            <w:r>
              <w:rPr>
                <w:rFonts w:hint="eastAsia" w:ascii="仿宋_GB2312" w:hAnsi="宋体" w:eastAsia="仿宋_GB2312" w:cs="仿宋_GB2312"/>
                <w:color w:val="000000"/>
                <w:kern w:val="2"/>
                <w:sz w:val="28"/>
                <w:szCs w:val="28"/>
                <w:bdr w:val="none" w:color="auto" w:sz="0" w:space="0"/>
                <w:lang w:val="en-US" w:eastAsia="zh-CN" w:bidi="ar"/>
              </w:rPr>
              <w:t>下半年</w:t>
            </w:r>
          </w:p>
        </w:tc>
        <w:tc>
          <w:tcPr>
            <w:tcW w:w="1300" w:type="dxa"/>
            <w:tcBorders>
              <w:top w:val="nil"/>
              <w:left w:val="nil"/>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line="560" w:lineRule="exact"/>
              <w:ind w:left="0" w:right="0"/>
              <w:jc w:val="center"/>
              <w:rPr>
                <w:rFonts w:hint="eastAsia" w:ascii="仿宋_GB2312" w:eastAsia="仿宋_GB2312" w:cs="宋体"/>
                <w:color w:val="000000"/>
                <w:sz w:val="28"/>
                <w:szCs w:val="28"/>
                <w:bdr w:val="none" w:color="auto" w:sz="0" w:space="0"/>
                <w:lang w:val="en-US"/>
              </w:rPr>
            </w:pPr>
            <w:r>
              <w:rPr>
                <w:rFonts w:hint="eastAsia" w:ascii="仿宋_GB2312" w:hAnsi="宋体" w:eastAsia="仿宋_GB2312" w:cs="仿宋_GB2312"/>
                <w:color w:val="000000"/>
                <w:kern w:val="2"/>
                <w:sz w:val="28"/>
                <w:szCs w:val="28"/>
                <w:bdr w:val="none" w:color="auto" w:sz="0" w:space="0"/>
                <w:lang w:val="en-US" w:eastAsia="zh-CN" w:bidi="ar"/>
              </w:rPr>
              <w:t>　</w:t>
            </w:r>
          </w:p>
        </w:tc>
      </w:tr>
    </w:tbl>
    <w:p>
      <w:pPr>
        <w:keepNext w:val="0"/>
        <w:keepLines w:val="0"/>
        <w:widowControl w:val="0"/>
        <w:suppressLineNumbers w:val="0"/>
        <w:spacing w:before="0" w:beforeAutospacing="0" w:after="0" w:afterAutospacing="0"/>
        <w:ind w:left="0" w:right="0"/>
        <w:jc w:val="both"/>
        <w:rPr>
          <w:szCs w:val="32"/>
          <w:lang w:val="en-US"/>
        </w:rPr>
      </w:pPr>
      <w:bookmarkStart w:id="1" w:name="_GoBack"/>
      <w:bookmarkEnd w:id="1"/>
      <w:r>
        <w:rPr>
          <w:rFonts w:hint="eastAsia" w:ascii="宋体" w:hAnsi="宋体" w:eastAsia="方正仿宋简体" w:cs="Times New Roman"/>
          <w:kern w:val="2"/>
          <w:sz w:val="32"/>
          <w:szCs w:val="22"/>
          <w:lang w:val="en-US" w:eastAsia="zh-CN" w:bidi="ar"/>
        </w:rPr>
        <mc:AlternateContent>
          <mc:Choice Requires="wps">
            <w:drawing>
              <wp:anchor distT="0" distB="0" distL="114300" distR="114300" simplePos="0" relativeHeight="251133952" behindDoc="0" locked="0" layoutInCell="1" allowOverlap="1">
                <wp:simplePos x="0" y="0"/>
                <wp:positionH relativeFrom="column">
                  <wp:align>center</wp:align>
                </wp:positionH>
                <wp:positionV relativeFrom="margin">
                  <wp:align>bottom</wp:align>
                </wp:positionV>
                <wp:extent cx="5615940" cy="120650"/>
                <wp:effectExtent l="0" t="0" r="0" b="0"/>
                <wp:wrapNone/>
                <wp:docPr id="6" name="文本框 17"/>
                <wp:cNvGraphicFramePr/>
                <a:graphic xmlns:a="http://schemas.openxmlformats.org/drawingml/2006/main">
                  <a:graphicData uri="http://schemas.microsoft.com/office/word/2010/wordprocessingShape">
                    <wps:wsp>
                      <wps:cNvSpPr txBox="1"/>
                      <wps:spPr>
                        <a:xfrm>
                          <a:off x="0" y="0"/>
                          <a:ext cx="5615940" cy="120650"/>
                        </a:xfrm>
                        <a:prstGeom prst="rect">
                          <a:avLst/>
                        </a:prstGeom>
                        <a:noFill/>
                        <a:ln>
                          <a:noFill/>
                        </a:ln>
                      </wps:spPr>
                      <wps:txbx>
                        <w:txbxContent>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sz w:val="2"/>
                                <w:szCs w:val="2"/>
                                <w:bdr w:val="none" w:color="auto" w:sz="0" w:space="0"/>
                                <w:lang w:val="en-US"/>
                              </w:rPr>
                            </w:pPr>
                            <w:bookmarkStart w:id="0" w:name="gongkai"/>
                            <w:r>
                              <w:rPr>
                                <w:rFonts w:hint="default" w:ascii="Times New Roman" w:hAnsi="Times New Roman" w:eastAsia="宋体" w:cs="Times New Roman"/>
                                <w:kern w:val="2"/>
                                <w:sz w:val="2"/>
                                <w:szCs w:val="2"/>
                                <w:bdr w:val="none" w:color="auto" w:sz="0" w:space="0"/>
                                <w:lang w:val="en-US" w:eastAsia="zh-CN" w:bidi="ar"/>
                              </w:rPr>
                              <w:t xml:space="preserve"> </w:t>
                            </w:r>
                            <w:bookmarkEnd w:id="0"/>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sz w:val="2"/>
                                <w:szCs w:val="2"/>
                                <w:bdr w:val="none" w:color="auto" w:sz="0" w:space="0"/>
                                <w:lang w:val="en-US"/>
                              </w:rPr>
                            </w:pPr>
                          </w:p>
                        </w:txbxContent>
                      </wps:txbx>
                      <wps:bodyPr lIns="0" tIns="0" rIns="0" bIns="90000" upright="0">
                        <a:spAutoFit/>
                      </wps:bodyPr>
                    </wps:wsp>
                  </a:graphicData>
                </a:graphic>
              </wp:anchor>
            </w:drawing>
          </mc:Choice>
          <mc:Fallback>
            <w:pict>
              <v:shape id="文本框 17" o:spid="_x0000_s1026" o:spt="202" type="#_x0000_t202" style="position:absolute;left:0pt;height:9.5pt;width:442.2pt;mso-position-horizontal:center;mso-position-vertical:bottom;mso-position-vertical-relative:margin;z-index:251133952;mso-width-relative:page;mso-height-relative:page;" filled="f" stroked="f" coordsize="21600,21600" o:gfxdata="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73XfSAAAA&#10;BAEAAA8AAAAAAAAAAQAgAAAAIgAAAGRycy9kb3ducmV2LnhtbFBLAQIUABQAAAAIAIdO4kD4j7Oy&#10;sQEAAEMDAAAOAAAAAAAAAAEAIAAAACEBAABkcnMvZTJvRG9jLnhtbFBLBQYAAAAABgAGAFkBAABE&#10;BQAAAAA=&#10;">
                <v:fill on="f" focussize="0,0"/>
                <v:stroke on="f"/>
                <v:imagedata o:title=""/>
                <o:lock v:ext="edit" aspectratio="f"/>
                <v:textbox inset="0mm,0mm,0mm,2.5mm" style="mso-fit-shape-to-text:t;mso-rotate-with-shape:t;">
                  <w:txbxContent>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sz w:val="2"/>
                          <w:szCs w:val="2"/>
                          <w:bdr w:val="none" w:color="auto" w:sz="0" w:space="0"/>
                          <w:lang w:val="en-US"/>
                        </w:rPr>
                      </w:pPr>
                      <w:bookmarkStart w:id="0" w:name="gongkai"/>
                      <w:r>
                        <w:rPr>
                          <w:rFonts w:hint="default" w:ascii="Times New Roman" w:hAnsi="Times New Roman" w:eastAsia="宋体" w:cs="Times New Roman"/>
                          <w:kern w:val="2"/>
                          <w:sz w:val="2"/>
                          <w:szCs w:val="2"/>
                          <w:bdr w:val="none" w:color="auto" w:sz="0" w:space="0"/>
                          <w:lang w:val="en-US" w:eastAsia="zh-CN" w:bidi="ar"/>
                        </w:rPr>
                        <w:t xml:space="preserve"> </w:t>
                      </w:r>
                      <w:bookmarkEnd w:id="0"/>
                    </w:p>
                    <w:p>
                      <w:pPr>
                        <w:keepNext w:val="0"/>
                        <w:keepLines w:val="0"/>
                        <w:widowControl w:val="0"/>
                        <w:suppressLineNumbers w:val="0"/>
                        <w:spacing w:before="0" w:beforeAutospacing="0" w:after="0" w:afterAutospacing="0" w:line="0" w:lineRule="atLeast"/>
                        <w:ind w:left="0" w:right="0"/>
                        <w:jc w:val="both"/>
                        <w:rPr>
                          <w:rFonts w:hint="default" w:ascii="Times New Roman" w:hAnsi="Times New Roman" w:eastAsia="宋体" w:cs="Times New Roman"/>
                          <w:sz w:val="2"/>
                          <w:szCs w:val="2"/>
                          <w:bdr w:val="none" w:color="auto" w:sz="0" w:space="0"/>
                          <w:lang w:val="en-US"/>
                        </w:rPr>
                      </w:pPr>
                    </w:p>
                  </w:txbxContent>
                </v:textbox>
              </v:shape>
            </w:pict>
          </mc:Fallback>
        </mc:AlternateContent>
      </w:r>
    </w:p>
    <w:p/>
    <w:sectPr>
      <w:pgSz w:w="11906" w:h="16838"/>
      <w:pgMar w:top="1928" w:right="1474" w:bottom="1814" w:left="1588" w:header="851" w:footer="1542" w:gutter="0"/>
      <w:paperSrc/>
      <w:cols w:space="425" w:num="1"/>
      <w:docGrid w:type="linesAndChars" w:linePitch="59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 w:name="华文中宋">
    <w:panose1 w:val="02010600040101010101"/>
    <w:charset w:val="86"/>
    <w:family w:val="auto"/>
    <w:pitch w:val="variable"/>
    <w:sig w:usb0="00000287" w:usb1="080F0000" w:usb2="00000000" w:usb3="00000000" w:csb0="0004009F" w:csb1="DFD70000"/>
  </w:font>
  <w:font w:name="仿宋">
    <w:panose1 w:val="02010609060101010101"/>
    <w:charset w:val="86"/>
    <w:family w:val="auto"/>
    <w:pitch w:val="fixed"/>
    <w:sig w:usb0="800002BF" w:usb1="38CF7CFA" w:usb2="00000016" w:usb3="00000000" w:csb0="00040001" w:csb1="00000000"/>
  </w:font>
  <w:font w:name="@华文中宋">
    <w:panose1 w:val="02010600040101010101"/>
    <w:charset w:val="86"/>
    <w:family w:val="auto"/>
    <w:pitch w:val="variable"/>
    <w:sig w:usb0="00000287" w:usb1="080F0000" w:usb2="00000000" w:usb3="00000000" w:csb0="0004009F" w:csb1="DFD70000"/>
  </w:font>
  <w:font w:name="@仿宋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方正仿宋简体">
    <w:altName w:val="Arial Unicode MS"/>
    <w:panose1 w:val="00000000000000000000"/>
    <w:charset w:val="86"/>
    <w:family w:val="auto"/>
    <w:pitch w:val="default"/>
    <w:sig w:usb0="00000000" w:usb1="00000000" w:usb2="00000000" w:usb3="00000000" w:csb0="00040001" w:csb1="00000000"/>
  </w:font>
  <w:font w:name="方正小标宋_GBK">
    <w:panose1 w:val="03000509000000000000"/>
    <w:charset w:val="86"/>
    <w:family w:val="auto"/>
    <w:pitch w:val="fixed"/>
    <w:sig w:usb0="00000001" w:usb1="080E0000" w:usb2="00000000" w:usb3="00000000" w:csb0="00040000" w:csb1="00000000"/>
  </w:font>
  <w:font w:name="@方正小标宋_GBK">
    <w:panose1 w:val="03000509000000000000"/>
    <w:charset w:val="86"/>
    <w:family w:val="auto"/>
    <w:pitch w:val="fixed"/>
    <w:sig w:usb0="00000001" w:usb1="080E0000" w:usb2="00000000" w:usb3="00000000" w:csb0="00040000" w:csb1="00000000"/>
  </w:font>
  <w:font w:name="@方正仿宋简体">
    <w:altName w:val="仿宋"/>
    <w:panose1 w:val="00000000000000000000"/>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504F3"/>
    <w:rsid w:val="004F03C3"/>
    <w:rsid w:val="01570440"/>
    <w:rsid w:val="018A4259"/>
    <w:rsid w:val="01F61496"/>
    <w:rsid w:val="03211533"/>
    <w:rsid w:val="0344153D"/>
    <w:rsid w:val="04B515D7"/>
    <w:rsid w:val="052C69BD"/>
    <w:rsid w:val="06913CB8"/>
    <w:rsid w:val="06DF0183"/>
    <w:rsid w:val="06F927A0"/>
    <w:rsid w:val="08D543CB"/>
    <w:rsid w:val="09030851"/>
    <w:rsid w:val="09453302"/>
    <w:rsid w:val="094627AE"/>
    <w:rsid w:val="09884144"/>
    <w:rsid w:val="09F060DF"/>
    <w:rsid w:val="09F35EF7"/>
    <w:rsid w:val="0B3F18E5"/>
    <w:rsid w:val="0B651050"/>
    <w:rsid w:val="0B856DD0"/>
    <w:rsid w:val="0BCD57E1"/>
    <w:rsid w:val="0E4D34B9"/>
    <w:rsid w:val="0E7D30BE"/>
    <w:rsid w:val="0ECF4BC4"/>
    <w:rsid w:val="10314428"/>
    <w:rsid w:val="10333378"/>
    <w:rsid w:val="11D62C3A"/>
    <w:rsid w:val="11DE46D0"/>
    <w:rsid w:val="1227243F"/>
    <w:rsid w:val="12B3362B"/>
    <w:rsid w:val="137A6389"/>
    <w:rsid w:val="138E0EF5"/>
    <w:rsid w:val="161C3651"/>
    <w:rsid w:val="173C1179"/>
    <w:rsid w:val="17957EF8"/>
    <w:rsid w:val="186B5C7D"/>
    <w:rsid w:val="198F7B95"/>
    <w:rsid w:val="19D0275F"/>
    <w:rsid w:val="1A66190B"/>
    <w:rsid w:val="1A98145F"/>
    <w:rsid w:val="1ADC6F10"/>
    <w:rsid w:val="1B512DB9"/>
    <w:rsid w:val="1B9261D9"/>
    <w:rsid w:val="1CDF596F"/>
    <w:rsid w:val="1E5A5295"/>
    <w:rsid w:val="1EF13992"/>
    <w:rsid w:val="200562C9"/>
    <w:rsid w:val="20511806"/>
    <w:rsid w:val="208B44CC"/>
    <w:rsid w:val="20AD213C"/>
    <w:rsid w:val="20B417B0"/>
    <w:rsid w:val="21F950D5"/>
    <w:rsid w:val="2210588F"/>
    <w:rsid w:val="23447739"/>
    <w:rsid w:val="2453533A"/>
    <w:rsid w:val="24B423EE"/>
    <w:rsid w:val="2593265F"/>
    <w:rsid w:val="267E0B79"/>
    <w:rsid w:val="2763485B"/>
    <w:rsid w:val="27ED7DCA"/>
    <w:rsid w:val="28066693"/>
    <w:rsid w:val="280A27C1"/>
    <w:rsid w:val="280E5DB8"/>
    <w:rsid w:val="282919AB"/>
    <w:rsid w:val="284B683E"/>
    <w:rsid w:val="28A83711"/>
    <w:rsid w:val="28B457E6"/>
    <w:rsid w:val="29011192"/>
    <w:rsid w:val="290A2D5B"/>
    <w:rsid w:val="29137D99"/>
    <w:rsid w:val="29712EF8"/>
    <w:rsid w:val="29917FA0"/>
    <w:rsid w:val="2AC84605"/>
    <w:rsid w:val="2BFE26F9"/>
    <w:rsid w:val="2C593DA8"/>
    <w:rsid w:val="2D686029"/>
    <w:rsid w:val="2D7B21BA"/>
    <w:rsid w:val="2DCF34BE"/>
    <w:rsid w:val="2DF02E85"/>
    <w:rsid w:val="2DF57C5C"/>
    <w:rsid w:val="2E3409D5"/>
    <w:rsid w:val="2F4A14FE"/>
    <w:rsid w:val="306E23B5"/>
    <w:rsid w:val="31C70C3A"/>
    <w:rsid w:val="32087BA4"/>
    <w:rsid w:val="32435073"/>
    <w:rsid w:val="324B07E5"/>
    <w:rsid w:val="32B94627"/>
    <w:rsid w:val="33632E26"/>
    <w:rsid w:val="33993D73"/>
    <w:rsid w:val="347C050E"/>
    <w:rsid w:val="347C297E"/>
    <w:rsid w:val="35036C85"/>
    <w:rsid w:val="353806A1"/>
    <w:rsid w:val="356305F6"/>
    <w:rsid w:val="373D283C"/>
    <w:rsid w:val="379C54AC"/>
    <w:rsid w:val="37DB5C77"/>
    <w:rsid w:val="37EF6666"/>
    <w:rsid w:val="382A095F"/>
    <w:rsid w:val="38A852B2"/>
    <w:rsid w:val="39271E78"/>
    <w:rsid w:val="39395A8F"/>
    <w:rsid w:val="39730A43"/>
    <w:rsid w:val="39CA1D3F"/>
    <w:rsid w:val="3AD268C5"/>
    <w:rsid w:val="3B295718"/>
    <w:rsid w:val="3B2F539B"/>
    <w:rsid w:val="3D4963BD"/>
    <w:rsid w:val="3DB01962"/>
    <w:rsid w:val="3EEF2C4A"/>
    <w:rsid w:val="3F426240"/>
    <w:rsid w:val="40F07417"/>
    <w:rsid w:val="4147444E"/>
    <w:rsid w:val="426E64A3"/>
    <w:rsid w:val="42B9227E"/>
    <w:rsid w:val="44975CE1"/>
    <w:rsid w:val="44B420A9"/>
    <w:rsid w:val="4525184A"/>
    <w:rsid w:val="45DD084E"/>
    <w:rsid w:val="46BF0F14"/>
    <w:rsid w:val="46C923D9"/>
    <w:rsid w:val="47E91ED5"/>
    <w:rsid w:val="47F214BA"/>
    <w:rsid w:val="47FC4BF7"/>
    <w:rsid w:val="482A2F2B"/>
    <w:rsid w:val="483F1C63"/>
    <w:rsid w:val="48B00C99"/>
    <w:rsid w:val="499D35E5"/>
    <w:rsid w:val="4A4E108B"/>
    <w:rsid w:val="4ADB38D5"/>
    <w:rsid w:val="4B217F35"/>
    <w:rsid w:val="4B5A1167"/>
    <w:rsid w:val="4B67307F"/>
    <w:rsid w:val="4B80764D"/>
    <w:rsid w:val="4C1805DD"/>
    <w:rsid w:val="4C33752D"/>
    <w:rsid w:val="4C39057D"/>
    <w:rsid w:val="4C4B0BFF"/>
    <w:rsid w:val="4CD50ABC"/>
    <w:rsid w:val="4D0E1AD4"/>
    <w:rsid w:val="4D8512E2"/>
    <w:rsid w:val="4DFB665D"/>
    <w:rsid w:val="4E222D75"/>
    <w:rsid w:val="501F3F2B"/>
    <w:rsid w:val="50B61FCB"/>
    <w:rsid w:val="513D32BD"/>
    <w:rsid w:val="519F4D86"/>
    <w:rsid w:val="528905BE"/>
    <w:rsid w:val="528B4AF2"/>
    <w:rsid w:val="53DE759B"/>
    <w:rsid w:val="5609302F"/>
    <w:rsid w:val="56A504F3"/>
    <w:rsid w:val="56C20059"/>
    <w:rsid w:val="56F04789"/>
    <w:rsid w:val="57B30315"/>
    <w:rsid w:val="57BE5C7E"/>
    <w:rsid w:val="583373DA"/>
    <w:rsid w:val="584445AD"/>
    <w:rsid w:val="58556DF3"/>
    <w:rsid w:val="59CE06F9"/>
    <w:rsid w:val="5A836302"/>
    <w:rsid w:val="5B757230"/>
    <w:rsid w:val="5BAC75B1"/>
    <w:rsid w:val="5BDC20F0"/>
    <w:rsid w:val="5C6B2049"/>
    <w:rsid w:val="5CF57608"/>
    <w:rsid w:val="5E207A2E"/>
    <w:rsid w:val="5F0D2B2A"/>
    <w:rsid w:val="5F863BE9"/>
    <w:rsid w:val="5FBF7BEE"/>
    <w:rsid w:val="5FF61330"/>
    <w:rsid w:val="603218BB"/>
    <w:rsid w:val="60B30F31"/>
    <w:rsid w:val="61242A20"/>
    <w:rsid w:val="61BF0478"/>
    <w:rsid w:val="626219E3"/>
    <w:rsid w:val="632476A4"/>
    <w:rsid w:val="63996489"/>
    <w:rsid w:val="63A21C7D"/>
    <w:rsid w:val="64AB3331"/>
    <w:rsid w:val="64C41A2B"/>
    <w:rsid w:val="67D93C98"/>
    <w:rsid w:val="689D3C21"/>
    <w:rsid w:val="693577DD"/>
    <w:rsid w:val="69C17C01"/>
    <w:rsid w:val="69DC4C1F"/>
    <w:rsid w:val="6A7D64B9"/>
    <w:rsid w:val="6ACB02D6"/>
    <w:rsid w:val="6C170271"/>
    <w:rsid w:val="6CC5014C"/>
    <w:rsid w:val="6D20262B"/>
    <w:rsid w:val="6D5867C1"/>
    <w:rsid w:val="6DF7310A"/>
    <w:rsid w:val="6F440F44"/>
    <w:rsid w:val="6F746B81"/>
    <w:rsid w:val="6FB91772"/>
    <w:rsid w:val="701B0403"/>
    <w:rsid w:val="70BB2D69"/>
    <w:rsid w:val="718710CD"/>
    <w:rsid w:val="72847DEB"/>
    <w:rsid w:val="75274129"/>
    <w:rsid w:val="76613D63"/>
    <w:rsid w:val="76EA4EDD"/>
    <w:rsid w:val="77761948"/>
    <w:rsid w:val="77DD2F5D"/>
    <w:rsid w:val="78746002"/>
    <w:rsid w:val="78E15189"/>
    <w:rsid w:val="7A602025"/>
    <w:rsid w:val="7A82645F"/>
    <w:rsid w:val="7AA8508B"/>
    <w:rsid w:val="7B043864"/>
    <w:rsid w:val="7B591C93"/>
    <w:rsid w:val="7B952764"/>
    <w:rsid w:val="7BB62C4A"/>
    <w:rsid w:val="7C0D5263"/>
    <w:rsid w:val="7D9C3E3E"/>
    <w:rsid w:val="7DC22443"/>
    <w:rsid w:val="7E312BE3"/>
    <w:rsid w:val="7E733B13"/>
    <w:rsid w:val="7ECB1D74"/>
    <w:rsid w:val="7F106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rPr>
  </w:style>
  <w:style w:type="paragraph" w:styleId="3">
    <w:name w:val="header"/>
    <w:basedOn w:val="1"/>
    <w:link w:val="1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 w:type="paragraph" w:customStyle="1" w:styleId="7">
    <w:name w:val="1.正文"/>
    <w:basedOn w:val="1"/>
    <w:uiPriority w:val="0"/>
    <w:pPr>
      <w:keepNext w:val="0"/>
      <w:keepLines w:val="0"/>
      <w:widowControl w:val="0"/>
      <w:suppressLineNumbers w:val="0"/>
      <w:spacing w:before="0" w:beforeAutospacing="0" w:after="0" w:afterAutospacing="0"/>
      <w:ind w:left="0" w:right="0"/>
      <w:jc w:val="both"/>
    </w:pPr>
    <w:rPr>
      <w:rFonts w:hint="default" w:ascii="Calibri" w:hAnsi="Times New Roman" w:eastAsia="宋体" w:cs="Times New Roman"/>
      <w:kern w:val="2"/>
      <w:sz w:val="21"/>
      <w:szCs w:val="24"/>
      <w:lang w:val="en-US" w:eastAsia="zh-CN" w:bidi="ar"/>
    </w:rPr>
  </w:style>
  <w:style w:type="character" w:customStyle="1" w:styleId="8">
    <w:name w:val="页脚 Char"/>
    <w:basedOn w:val="6"/>
    <w:link w:val="2"/>
    <w:uiPriority w:val="0"/>
    <w:rPr>
      <w:rFonts w:hint="eastAsia" w:ascii="仿宋_GB2312" w:eastAsia="仿宋_GB2312" w:cs="仿宋_GB2312"/>
      <w:snapToGrid w:val="0"/>
      <w:kern w:val="2"/>
      <w:sz w:val="18"/>
      <w:szCs w:val="18"/>
    </w:rPr>
  </w:style>
  <w:style w:type="paragraph" w:customStyle="1" w:styleId="9">
    <w:name w:val="p0"/>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Times New Roman"/>
      <w:kern w:val="2"/>
      <w:sz w:val="24"/>
      <w:szCs w:val="24"/>
      <w:lang w:val="en-US" w:eastAsia="zh-CN" w:bidi="ar"/>
    </w:rPr>
  </w:style>
  <w:style w:type="character" w:customStyle="1" w:styleId="10">
    <w:name w:val="页眉 Char1"/>
    <w:basedOn w:val="6"/>
    <w:link w:val="3"/>
    <w:uiPriority w:val="0"/>
    <w:rPr>
      <w:rFonts w:hint="eastAsia" w:ascii="宋体" w:hAnsi="宋体" w:eastAsia="方正仿宋简体" w:cs="宋体"/>
      <w:kern w:val="2"/>
      <w:sz w:val="18"/>
      <w:szCs w:val="18"/>
    </w:rPr>
  </w:style>
  <w:style w:type="character" w:customStyle="1" w:styleId="11">
    <w:name w:val="页脚 Char1"/>
    <w:basedOn w:val="6"/>
    <w:link w:val="2"/>
    <w:uiPriority w:val="0"/>
    <w:rPr>
      <w:rFonts w:hint="eastAsia" w:ascii="宋体" w:hAnsi="宋体" w:eastAsia="方正仿宋简体" w:cs="宋体"/>
      <w:kern w:val="2"/>
      <w:sz w:val="18"/>
      <w:szCs w:val="18"/>
    </w:rPr>
  </w:style>
  <w:style w:type="character" w:customStyle="1" w:styleId="12">
    <w:name w:val="页眉 Char"/>
    <w:basedOn w:val="6"/>
    <w:link w:val="3"/>
    <w:uiPriority w:val="0"/>
    <w:rPr>
      <w:rFonts w:hint="eastAsia" w:ascii="宋体" w:hAnsi="宋体" w:eastAsia="方正仿宋简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2023-02-24T00:35:00Z</dcterms:created>
  <dc:creator>Administrator</dc:creator>
  <cp:lastModifiedBy>Administrator</cp:lastModifiedBy>
  <dcterms:modified xsi:type="dcterms:W3CDTF">2023-02-24T01:53:43Z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