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b/>
          <w:bCs/>
          <w:sz w:val="32"/>
          <w:szCs w:val="32"/>
        </w:rPr>
        <w:t>厦门市鼓浪屿文化遗产核心要素保护管理办法</w:t>
      </w:r>
    </w:p>
    <w:p>
      <w:pPr>
        <w:rPr>
          <w:sz w:val="30"/>
          <w:szCs w:val="30"/>
        </w:rPr>
      </w:pPr>
      <w:r>
        <w:rPr>
          <w:rFonts w:hint="eastAsia"/>
          <w:sz w:val="30"/>
          <w:szCs w:val="30"/>
        </w:rPr>
        <w:t>　</w:t>
      </w:r>
      <w:r>
        <w:rPr>
          <w:rFonts w:hint="eastAsia"/>
          <w:b/>
          <w:bCs/>
          <w:sz w:val="30"/>
          <w:szCs w:val="30"/>
        </w:rPr>
        <w:t>　第一章　总　则</w:t>
      </w:r>
    </w:p>
    <w:p>
      <w:pPr>
        <w:rPr>
          <w:sz w:val="30"/>
          <w:szCs w:val="30"/>
        </w:rPr>
      </w:pPr>
      <w:r>
        <w:rPr>
          <w:rFonts w:hint="eastAsia"/>
          <w:sz w:val="30"/>
          <w:szCs w:val="30"/>
        </w:rPr>
        <w:t>　　第一条　为了加强鼓浪屿文化遗产核心要素的保护与管理，履行对《保护世界文化与自然遗产公约》的责任和义务，根据《中华人民共和国文物保护法》、《厦门经济特区鼓浪屿文化遗产保护条例》和国家有关法律、法规，结合鼓浪屿实际，制定本办法。</w:t>
      </w:r>
    </w:p>
    <w:p>
      <w:pPr>
        <w:rPr>
          <w:sz w:val="30"/>
          <w:szCs w:val="30"/>
        </w:rPr>
      </w:pPr>
      <w:r>
        <w:rPr>
          <w:rFonts w:hint="eastAsia"/>
          <w:sz w:val="30"/>
          <w:szCs w:val="30"/>
        </w:rPr>
        <w:t>　　第二条　本办法所称鼓浪屿文化遗产核心要素（以下简称“文化遗产核心要素”），是指列入鼓浪屿申报世界文化遗产目录的核心要素，是鼓浪屿遗产价值最突出的物质见证。文化遗产核心要素根据权属情况，分为以下三类：</w:t>
      </w:r>
    </w:p>
    <w:p>
      <w:pPr>
        <w:rPr>
          <w:sz w:val="30"/>
          <w:szCs w:val="30"/>
        </w:rPr>
      </w:pPr>
      <w:r>
        <w:rPr>
          <w:rFonts w:hint="eastAsia"/>
          <w:sz w:val="30"/>
          <w:szCs w:val="30"/>
        </w:rPr>
        <w:t>　　（一）鼓浪屿文化遗产保护机构管理的文化遗产核心要素，包括直管、代管、托管的文化遗产核心要素；</w:t>
      </w:r>
    </w:p>
    <w:p>
      <w:pPr>
        <w:rPr>
          <w:sz w:val="30"/>
          <w:szCs w:val="30"/>
        </w:rPr>
      </w:pPr>
      <w:r>
        <w:rPr>
          <w:rFonts w:hint="eastAsia"/>
          <w:sz w:val="30"/>
          <w:szCs w:val="30"/>
        </w:rPr>
        <w:t>　　（二）其他单位或私人管理的文化遗产核心要素，包括其他单位自管、私人管理的文化遗产核心要素；</w:t>
      </w:r>
    </w:p>
    <w:p>
      <w:pPr>
        <w:rPr>
          <w:sz w:val="30"/>
          <w:szCs w:val="30"/>
        </w:rPr>
      </w:pPr>
      <w:r>
        <w:rPr>
          <w:rFonts w:hint="eastAsia"/>
          <w:sz w:val="30"/>
          <w:szCs w:val="30"/>
        </w:rPr>
        <w:t>　　（三）其他列入文化遗产核心要素的场所、遗址。</w:t>
      </w:r>
    </w:p>
    <w:p>
      <w:pPr>
        <w:rPr>
          <w:sz w:val="30"/>
          <w:szCs w:val="30"/>
        </w:rPr>
      </w:pPr>
      <w:r>
        <w:rPr>
          <w:rFonts w:hint="eastAsia"/>
          <w:sz w:val="30"/>
          <w:szCs w:val="30"/>
        </w:rPr>
        <w:t>　　第三条　全面贯彻“保护为主、抢救第一、合理利用、加强管理”的基本方针，确保鼓浪屿文化遗产的真实性和完整性，发挥文化遗产的公益性。</w:t>
      </w:r>
    </w:p>
    <w:p>
      <w:pPr>
        <w:rPr>
          <w:sz w:val="30"/>
          <w:szCs w:val="30"/>
        </w:rPr>
      </w:pPr>
      <w:r>
        <w:rPr>
          <w:rFonts w:hint="eastAsia"/>
          <w:sz w:val="30"/>
          <w:szCs w:val="30"/>
        </w:rPr>
        <w:t>　　第四条　本办法涉及文化遗产核心要素保护管理工作所需相关经费纳入鼓浪屿文化遗产保护机构部门预算。</w:t>
      </w:r>
    </w:p>
    <w:p>
      <w:pPr>
        <w:rPr>
          <w:sz w:val="30"/>
          <w:szCs w:val="30"/>
        </w:rPr>
      </w:pPr>
      <w:r>
        <w:rPr>
          <w:rFonts w:hint="eastAsia"/>
          <w:sz w:val="30"/>
          <w:szCs w:val="30"/>
        </w:rPr>
        <w:t>　</w:t>
      </w:r>
      <w:r>
        <w:rPr>
          <w:rFonts w:hint="eastAsia"/>
          <w:b/>
          <w:bCs/>
          <w:sz w:val="30"/>
          <w:szCs w:val="30"/>
        </w:rPr>
        <w:t>　第二章　保护管理与监测机构</w:t>
      </w:r>
    </w:p>
    <w:p>
      <w:pPr>
        <w:rPr>
          <w:sz w:val="30"/>
          <w:szCs w:val="30"/>
        </w:rPr>
      </w:pPr>
    </w:p>
    <w:p>
      <w:pPr>
        <w:rPr>
          <w:sz w:val="30"/>
          <w:szCs w:val="30"/>
        </w:rPr>
      </w:pPr>
      <w:r>
        <w:rPr>
          <w:rFonts w:hint="eastAsia"/>
          <w:sz w:val="30"/>
          <w:szCs w:val="30"/>
        </w:rPr>
        <w:t>　　第五条　鼓浪屿文化遗产保护管理机构（以下简称“鼓浪屿文保机构”）在文化遗产核心要素的保护管理工作中主要履行下列职责：</w:t>
      </w:r>
    </w:p>
    <w:p>
      <w:pPr>
        <w:rPr>
          <w:sz w:val="30"/>
          <w:szCs w:val="30"/>
        </w:rPr>
      </w:pPr>
      <w:r>
        <w:rPr>
          <w:rFonts w:hint="eastAsia"/>
          <w:sz w:val="30"/>
          <w:szCs w:val="30"/>
        </w:rPr>
        <w:t>　　（一）宣传、贯彻和落实有关文化遗产核心要素保护法律、法规、规章及其他政策；</w:t>
      </w:r>
    </w:p>
    <w:p>
      <w:pPr>
        <w:ind w:firstLine="600"/>
        <w:rPr>
          <w:color w:val="auto"/>
          <w:sz w:val="30"/>
          <w:szCs w:val="30"/>
        </w:rPr>
      </w:pPr>
      <w:r>
        <w:rPr>
          <w:rFonts w:hint="eastAsia"/>
          <w:sz w:val="30"/>
          <w:szCs w:val="30"/>
        </w:rPr>
        <w:t>（二）加强鼓浪屿</w:t>
      </w:r>
      <w:r>
        <w:rPr>
          <w:rFonts w:hint="eastAsia"/>
          <w:color w:val="auto"/>
          <w:sz w:val="30"/>
          <w:szCs w:val="30"/>
        </w:rPr>
        <w:t>文化遗产核心要素的保养维护、修缮利用的监管工作，并定期向联合国教科文组织提交有关报告；</w:t>
      </w:r>
    </w:p>
    <w:p>
      <w:pPr>
        <w:ind w:firstLine="600" w:firstLineChars="200"/>
        <w:rPr>
          <w:color w:val="auto"/>
          <w:sz w:val="30"/>
          <w:szCs w:val="30"/>
        </w:rPr>
      </w:pPr>
      <w:r>
        <w:rPr>
          <w:rFonts w:hint="eastAsia"/>
          <w:color w:val="auto"/>
          <w:sz w:val="30"/>
          <w:szCs w:val="30"/>
        </w:rPr>
        <w:t>（三）组织编制实施文化遗产核心要素保护规划，研究制定鼓浪屿文化遗产核心要素保护利用相关政策法规；</w:t>
      </w:r>
    </w:p>
    <w:p>
      <w:pPr>
        <w:ind w:firstLine="600" w:firstLineChars="200"/>
        <w:rPr>
          <w:color w:val="auto"/>
          <w:sz w:val="30"/>
          <w:szCs w:val="30"/>
        </w:rPr>
      </w:pPr>
      <w:r>
        <w:rPr>
          <w:rFonts w:hint="eastAsia"/>
          <w:color w:val="auto"/>
          <w:sz w:val="30"/>
          <w:szCs w:val="30"/>
        </w:rPr>
        <w:t>（四）按文物有关法规要求，指导鼓浪屿文化遗产核心要素所有人、使用人、管理人或相关单位（以下简称“业主方”）</w:t>
      </w:r>
      <w:r>
        <w:rPr>
          <w:rFonts w:hint="eastAsia"/>
          <w:color w:val="auto"/>
          <w:sz w:val="30"/>
          <w:szCs w:val="30"/>
          <w:lang w:eastAsia="zh-CN"/>
        </w:rPr>
        <w:t>编制</w:t>
      </w:r>
      <w:bookmarkStart w:id="0" w:name="_GoBack"/>
      <w:bookmarkEnd w:id="0"/>
      <w:r>
        <w:rPr>
          <w:rFonts w:hint="eastAsia"/>
          <w:color w:val="auto"/>
          <w:sz w:val="30"/>
          <w:szCs w:val="30"/>
        </w:rPr>
        <w:t>保护工程技术方案，若为全国重点文物保护单位的，还须指导</w:t>
      </w:r>
      <w:r>
        <w:rPr>
          <w:rFonts w:hint="eastAsia"/>
          <w:color w:val="auto"/>
          <w:sz w:val="30"/>
          <w:szCs w:val="30"/>
          <w:highlight w:val="none"/>
        </w:rPr>
        <w:t>编制保护工程项目计划书</w:t>
      </w:r>
      <w:r>
        <w:rPr>
          <w:rFonts w:hint="eastAsia"/>
          <w:color w:val="auto"/>
          <w:sz w:val="30"/>
          <w:szCs w:val="30"/>
        </w:rPr>
        <w:t>。对业主方的保养维护、修缮、利用方案等进行初审，协助业主方按文物保护等级进行报批</w:t>
      </w:r>
      <w:r>
        <w:rPr>
          <w:rFonts w:hint="eastAsia"/>
          <w:color w:val="auto"/>
          <w:sz w:val="30"/>
          <w:szCs w:val="30"/>
          <w:lang w:eastAsia="zh-CN"/>
        </w:rPr>
        <w:t>和组织实施</w:t>
      </w:r>
      <w:r>
        <w:rPr>
          <w:rFonts w:hint="eastAsia"/>
          <w:color w:val="auto"/>
          <w:sz w:val="30"/>
          <w:szCs w:val="30"/>
        </w:rPr>
        <w:t>；</w:t>
      </w:r>
    </w:p>
    <w:p>
      <w:pPr>
        <w:rPr>
          <w:sz w:val="30"/>
          <w:szCs w:val="30"/>
        </w:rPr>
      </w:pPr>
      <w:r>
        <w:rPr>
          <w:rFonts w:hint="eastAsia"/>
          <w:color w:val="auto"/>
          <w:sz w:val="30"/>
          <w:szCs w:val="30"/>
        </w:rPr>
        <w:t>　　（五）监督业主方在批准范围内开展相</w:t>
      </w:r>
      <w:r>
        <w:rPr>
          <w:rFonts w:hint="eastAsia"/>
          <w:sz w:val="30"/>
          <w:szCs w:val="30"/>
        </w:rPr>
        <w:t>关活动，加强文化遗产核心要素的竣工验收评估工作；</w:t>
      </w:r>
    </w:p>
    <w:p>
      <w:pPr>
        <w:rPr>
          <w:sz w:val="30"/>
          <w:szCs w:val="30"/>
        </w:rPr>
      </w:pPr>
      <w:r>
        <w:rPr>
          <w:rFonts w:hint="eastAsia"/>
          <w:sz w:val="30"/>
          <w:szCs w:val="30"/>
        </w:rPr>
        <w:t>　　（六）制定文化遗产核心要素巡查制度，建立专业的巡查队伍，开展定期巡查工作；</w:t>
      </w:r>
    </w:p>
    <w:p>
      <w:pPr>
        <w:rPr>
          <w:sz w:val="30"/>
          <w:szCs w:val="30"/>
        </w:rPr>
      </w:pPr>
      <w:r>
        <w:rPr>
          <w:rFonts w:hint="eastAsia"/>
          <w:sz w:val="30"/>
          <w:szCs w:val="30"/>
        </w:rPr>
        <w:t>　　（七）指导和监督鼓浪屿文化遗产核心要素的监测工作，协调其它涉及保护管理的部门或机构配合完成各项监测工作；</w:t>
      </w:r>
    </w:p>
    <w:p>
      <w:pPr>
        <w:rPr>
          <w:sz w:val="30"/>
          <w:szCs w:val="30"/>
        </w:rPr>
      </w:pPr>
      <w:r>
        <w:rPr>
          <w:rFonts w:hint="eastAsia"/>
          <w:sz w:val="30"/>
          <w:szCs w:val="30"/>
        </w:rPr>
        <w:t>　　（八）鼓励公民、法人和其他组织参与文化遗产核心要素的保护工作，对在文化遗产核心要素保护中按规定要求开展工作的，可适当给予补贴；效果突出，对作出突出贡献的组织或者个人给予表彰和奖励，具体奖励程序和标准参照《厦门经济特区鼓浪屿历史风貌建筑保护条例实施细则》执行。</w:t>
      </w:r>
    </w:p>
    <w:p>
      <w:pPr>
        <w:rPr>
          <w:sz w:val="30"/>
          <w:szCs w:val="30"/>
        </w:rPr>
      </w:pPr>
      <w:r>
        <w:rPr>
          <w:rFonts w:hint="eastAsia"/>
          <w:sz w:val="30"/>
          <w:szCs w:val="30"/>
        </w:rPr>
        <w:t>　　第六条　非国有文化遗产核心要素的所有人应向鼓浪屿文保机构报备房产权属证明材料。</w:t>
      </w:r>
    </w:p>
    <w:p>
      <w:pPr>
        <w:rPr>
          <w:sz w:val="30"/>
          <w:szCs w:val="30"/>
        </w:rPr>
      </w:pPr>
      <w:r>
        <w:rPr>
          <w:rFonts w:hint="eastAsia"/>
          <w:sz w:val="30"/>
          <w:szCs w:val="30"/>
        </w:rPr>
        <w:t>　　第七条　各驻岛其他单位依照有关法律、法规及各自职责协同做好保护鼓浪屿文化遗产核心要素的工作。</w:t>
      </w:r>
    </w:p>
    <w:p>
      <w:pPr>
        <w:rPr>
          <w:sz w:val="30"/>
          <w:szCs w:val="30"/>
        </w:rPr>
      </w:pPr>
      <w:r>
        <w:rPr>
          <w:rFonts w:hint="eastAsia"/>
          <w:sz w:val="30"/>
          <w:szCs w:val="30"/>
        </w:rPr>
        <w:t>　　鼓励居民委员会建立群众性的自治保护组织，对文化遗产核心要素进行保护。鼓浪屿文保机构应当对群众性保护组织的活动给予指导。</w:t>
      </w:r>
    </w:p>
    <w:p>
      <w:pPr>
        <w:rPr>
          <w:sz w:val="30"/>
          <w:szCs w:val="30"/>
        </w:rPr>
      </w:pPr>
      <w:r>
        <w:rPr>
          <w:rFonts w:hint="eastAsia"/>
          <w:sz w:val="30"/>
          <w:szCs w:val="30"/>
        </w:rPr>
        <w:t>　　任何单位和个人都有依法保护文化遗产核心要素的义务，均可以向鼓浪屿文保机构及相应文物行政部门提出文化遗产核心要素保护和管理的建议，有权检举、揭发和制止违反文物保护法律、法规的行为。</w:t>
      </w:r>
    </w:p>
    <w:p>
      <w:pPr>
        <w:rPr>
          <w:sz w:val="30"/>
          <w:szCs w:val="30"/>
        </w:rPr>
      </w:pPr>
      <w:r>
        <w:rPr>
          <w:rFonts w:hint="eastAsia"/>
          <w:sz w:val="30"/>
          <w:szCs w:val="30"/>
        </w:rPr>
        <w:t>　　第八条　鼓浪屿文化遗产核心要素监测机构（以下简称“监测机构”），负责全面开展鼓浪屿文化遗产核心要素的日常监测工作，建立遗产区核心要素的档案库和数据库，为文化遗产核心要素管理提供技术支持。监测机构在文化遗产核心要素的监测工作中主要履行下列职责：</w:t>
      </w:r>
    </w:p>
    <w:p>
      <w:pPr>
        <w:numPr>
          <w:ilvl w:val="0"/>
          <w:numId w:val="1"/>
        </w:numPr>
        <w:ind w:left="0" w:firstLine="600" w:firstLineChars="200"/>
        <w:rPr>
          <w:sz w:val="30"/>
          <w:szCs w:val="30"/>
        </w:rPr>
      </w:pPr>
      <w:r>
        <w:rPr>
          <w:rFonts w:hint="eastAsia"/>
          <w:sz w:val="30"/>
          <w:szCs w:val="30"/>
        </w:rPr>
        <w:t>负责监测系统的运行维护，监测数据的采集、整理和分析等具体工作，定期汇总监测数据，交由档案管理部门统一保管。</w:t>
      </w:r>
    </w:p>
    <w:p>
      <w:pPr>
        <w:numPr>
          <w:ilvl w:val="0"/>
          <w:numId w:val="1"/>
        </w:numPr>
        <w:ind w:left="0" w:firstLine="600" w:firstLineChars="200"/>
        <w:rPr>
          <w:sz w:val="30"/>
          <w:szCs w:val="30"/>
        </w:rPr>
      </w:pPr>
      <w:r>
        <w:rPr>
          <w:rFonts w:hint="eastAsia"/>
          <w:sz w:val="30"/>
          <w:szCs w:val="30"/>
        </w:rPr>
        <w:t>构建具有鼓浪屿特色的监测指标体系，明确监测指标和预警阈值，合理设定监测频度。</w:t>
      </w:r>
    </w:p>
    <w:p>
      <w:pPr>
        <w:numPr>
          <w:ilvl w:val="0"/>
          <w:numId w:val="1"/>
        </w:numPr>
        <w:ind w:left="0" w:firstLine="600" w:firstLineChars="200"/>
        <w:rPr>
          <w:sz w:val="30"/>
          <w:szCs w:val="30"/>
        </w:rPr>
      </w:pPr>
      <w:r>
        <w:rPr>
          <w:rFonts w:hint="eastAsia"/>
          <w:sz w:val="30"/>
          <w:szCs w:val="30"/>
        </w:rPr>
        <w:t>细化监测对象、确定监测范围和监测分级，做好鼓浪屿监测预警系统与国家监测平台的衔接，实现互联互通。</w:t>
      </w:r>
    </w:p>
    <w:p>
      <w:pPr>
        <w:numPr>
          <w:ilvl w:val="0"/>
          <w:numId w:val="2"/>
        </w:numPr>
        <w:ind w:left="0" w:firstLine="600" w:firstLineChars="200"/>
        <w:rPr>
          <w:sz w:val="30"/>
          <w:szCs w:val="30"/>
        </w:rPr>
      </w:pPr>
      <w:r>
        <w:rPr>
          <w:rFonts w:hint="eastAsia"/>
          <w:sz w:val="30"/>
          <w:szCs w:val="30"/>
        </w:rPr>
        <w:t>实行人工巡查制度，并纳入监测系统平台统一管理。与业主方建立有效的沟通机制，遵守监测工作流程，做到规范操作，文明巡查。</w:t>
      </w:r>
    </w:p>
    <w:p>
      <w:pPr>
        <w:numPr>
          <w:ilvl w:val="0"/>
          <w:numId w:val="2"/>
        </w:numPr>
        <w:ind w:left="0" w:firstLine="600" w:firstLineChars="200"/>
        <w:rPr>
          <w:color w:val="FF0000"/>
          <w:sz w:val="30"/>
          <w:szCs w:val="30"/>
        </w:rPr>
      </w:pPr>
      <w:r>
        <w:rPr>
          <w:rFonts w:hint="eastAsia"/>
          <w:color w:val="auto"/>
          <w:sz w:val="30"/>
          <w:szCs w:val="30"/>
        </w:rPr>
        <w:t>监测工作作为遗产预防性保护的前端，除人工巡查外，数字技术及监测设备投入是一项重要辅助手段。因监测系统软件要经常进行维护升级，监测系统硬件老化损坏需不定期更新。每年需设立监测系统软硬件维护和更新的专项预算，确保监测工作的顺利开展。</w:t>
      </w:r>
    </w:p>
    <w:p>
      <w:pPr>
        <w:numPr>
          <w:ilvl w:val="0"/>
          <w:numId w:val="2"/>
        </w:numPr>
        <w:ind w:left="0" w:firstLine="600" w:firstLineChars="200"/>
        <w:rPr>
          <w:sz w:val="30"/>
          <w:szCs w:val="30"/>
        </w:rPr>
      </w:pPr>
      <w:r>
        <w:rPr>
          <w:rFonts w:hint="eastAsia"/>
          <w:sz w:val="30"/>
          <w:szCs w:val="30"/>
        </w:rPr>
        <w:t>及时向鼓浪屿文保机构及相应文物行政部门上报监测对象出现的异常或可能出现的安全隐患。</w:t>
      </w:r>
    </w:p>
    <w:p>
      <w:pPr>
        <w:numPr>
          <w:ilvl w:val="0"/>
          <w:numId w:val="2"/>
        </w:numPr>
        <w:ind w:left="0" w:firstLine="600" w:firstLineChars="200"/>
        <w:rPr>
          <w:sz w:val="30"/>
          <w:szCs w:val="30"/>
        </w:rPr>
      </w:pPr>
      <w:r>
        <w:rPr>
          <w:rFonts w:hint="eastAsia"/>
          <w:sz w:val="30"/>
          <w:szCs w:val="30"/>
        </w:rPr>
        <w:t>依照相关规定，对阻碍文化遗产核心要素监测工作的业主方，造成监测工作无法开展的，依法追究相关人员的责任。</w:t>
      </w:r>
    </w:p>
    <w:p>
      <w:pPr>
        <w:rPr>
          <w:sz w:val="30"/>
          <w:szCs w:val="30"/>
        </w:rPr>
      </w:pPr>
      <w:r>
        <w:rPr>
          <w:rFonts w:hint="eastAsia"/>
          <w:sz w:val="30"/>
          <w:szCs w:val="30"/>
        </w:rPr>
        <w:t>　　（八）鼓浪屿文保机构授予的其他工作。</w:t>
      </w:r>
    </w:p>
    <w:p>
      <w:pPr>
        <w:rPr>
          <w:sz w:val="30"/>
          <w:szCs w:val="30"/>
        </w:rPr>
      </w:pPr>
      <w:r>
        <w:rPr>
          <w:rFonts w:hint="eastAsia"/>
          <w:sz w:val="30"/>
          <w:szCs w:val="30"/>
        </w:rPr>
        <w:t>　　第九条　业主方在文化遗产核心要素的监测工作中，应当履行下列义务：</w:t>
      </w:r>
    </w:p>
    <w:p>
      <w:pPr>
        <w:rPr>
          <w:sz w:val="30"/>
          <w:szCs w:val="30"/>
        </w:rPr>
      </w:pPr>
      <w:r>
        <w:rPr>
          <w:rFonts w:hint="eastAsia"/>
          <w:sz w:val="30"/>
          <w:szCs w:val="30"/>
        </w:rPr>
        <w:t>　　（一）积极配合监测机构人员入户开展正常监测工作，为监测工作提供便利，主动反映文化遗产核心要素本体现状。</w:t>
      </w:r>
    </w:p>
    <w:p>
      <w:pPr>
        <w:rPr>
          <w:sz w:val="30"/>
          <w:szCs w:val="30"/>
        </w:rPr>
      </w:pPr>
    </w:p>
    <w:p>
      <w:pPr>
        <w:rPr>
          <w:sz w:val="30"/>
          <w:szCs w:val="30"/>
        </w:rPr>
      </w:pPr>
      <w:r>
        <w:rPr>
          <w:rFonts w:hint="eastAsia"/>
          <w:sz w:val="30"/>
          <w:szCs w:val="30"/>
        </w:rPr>
        <w:t>　　（二）发现监测对象出现异常或可能出现安全隐患时，及时告知监测机构，未经许可不得私自实施维护工作。</w:t>
      </w:r>
    </w:p>
    <w:p>
      <w:pPr>
        <w:rPr>
          <w:sz w:val="30"/>
          <w:szCs w:val="30"/>
        </w:rPr>
      </w:pPr>
      <w:r>
        <w:rPr>
          <w:rFonts w:hint="eastAsia"/>
          <w:sz w:val="30"/>
          <w:szCs w:val="30"/>
        </w:rPr>
        <w:t>　　（三）保护监测设备，发现监测设备损坏时主动告知监测机构，未经许可不得私自拆修监测设备。</w:t>
      </w:r>
    </w:p>
    <w:p>
      <w:pPr>
        <w:numPr>
          <w:ilvl w:val="0"/>
          <w:numId w:val="3"/>
        </w:numPr>
        <w:rPr>
          <w:sz w:val="30"/>
          <w:szCs w:val="30"/>
        </w:rPr>
      </w:pPr>
      <w:r>
        <w:rPr>
          <w:rFonts w:hint="eastAsia"/>
          <w:sz w:val="30"/>
          <w:szCs w:val="30"/>
        </w:rPr>
        <w:t>法律、法规规定的其他义务。</w:t>
      </w:r>
    </w:p>
    <w:p>
      <w:pPr>
        <w:ind w:firstLine="600" w:firstLineChars="200"/>
        <w:rPr>
          <w:color w:val="auto"/>
          <w:sz w:val="30"/>
          <w:szCs w:val="30"/>
        </w:rPr>
      </w:pPr>
      <w:r>
        <w:rPr>
          <w:rFonts w:hint="eastAsia"/>
          <w:color w:val="auto"/>
          <w:sz w:val="30"/>
          <w:szCs w:val="30"/>
        </w:rPr>
        <w:t xml:space="preserve">第十条   厦门市各部门应配合鼓浪屿世界文化遗产监测工作，积极提供鼓浪屿遗产地相关监测数据。包括但不限于：文旅部门、统计部门、生态环境部门、气象部门、地震部门、海洋部门等。 </w:t>
      </w:r>
    </w:p>
    <w:p>
      <w:pPr>
        <w:rPr>
          <w:b/>
          <w:bCs/>
          <w:color w:val="auto"/>
          <w:sz w:val="30"/>
          <w:szCs w:val="30"/>
        </w:rPr>
      </w:pPr>
      <w:r>
        <w:rPr>
          <w:rFonts w:hint="eastAsia"/>
          <w:sz w:val="30"/>
          <w:szCs w:val="30"/>
        </w:rPr>
        <w:t>　　</w:t>
      </w:r>
      <w:r>
        <w:rPr>
          <w:rFonts w:hint="eastAsia"/>
          <w:b/>
          <w:bCs/>
          <w:sz w:val="30"/>
          <w:szCs w:val="30"/>
        </w:rPr>
        <w:t>第三</w:t>
      </w:r>
      <w:r>
        <w:rPr>
          <w:rFonts w:hint="eastAsia"/>
          <w:b/>
          <w:bCs/>
          <w:color w:val="auto"/>
          <w:sz w:val="30"/>
          <w:szCs w:val="30"/>
        </w:rPr>
        <w:t>章　保养维护与修缮</w:t>
      </w:r>
    </w:p>
    <w:p>
      <w:pPr>
        <w:ind w:firstLine="600" w:firstLineChars="200"/>
        <w:rPr>
          <w:color w:val="auto"/>
          <w:sz w:val="30"/>
          <w:szCs w:val="30"/>
        </w:rPr>
      </w:pPr>
      <w:r>
        <w:rPr>
          <w:rFonts w:hint="eastAsia"/>
          <w:color w:val="auto"/>
          <w:sz w:val="30"/>
          <w:szCs w:val="30"/>
        </w:rPr>
        <w:t>第十</w:t>
      </w:r>
      <w:r>
        <w:rPr>
          <w:rFonts w:hint="eastAsia"/>
          <w:color w:val="auto"/>
          <w:sz w:val="30"/>
          <w:szCs w:val="30"/>
          <w:lang w:eastAsia="zh-CN"/>
        </w:rPr>
        <w:t>一</w:t>
      </w:r>
      <w:r>
        <w:rPr>
          <w:rFonts w:hint="eastAsia"/>
          <w:color w:val="auto"/>
          <w:sz w:val="30"/>
          <w:szCs w:val="30"/>
        </w:rPr>
        <w:t>条</w:t>
      </w:r>
      <w:r>
        <w:rPr>
          <w:rFonts w:hint="eastAsia"/>
          <w:color w:val="auto"/>
          <w:sz w:val="30"/>
          <w:szCs w:val="30"/>
          <w:lang w:val="en-US" w:eastAsia="zh-CN"/>
        </w:rPr>
        <w:t xml:space="preserve"> </w:t>
      </w:r>
      <w:r>
        <w:rPr>
          <w:rFonts w:hint="eastAsia"/>
          <w:color w:val="auto"/>
          <w:sz w:val="30"/>
          <w:szCs w:val="30"/>
        </w:rPr>
        <w:t>本办法所称的保养维护，是指针对文物建筑本体及其周边环境开展的巡视检查、保洁和小修保养。</w:t>
      </w:r>
    </w:p>
    <w:p>
      <w:pPr>
        <w:ind w:firstLine="600" w:firstLineChars="200"/>
        <w:rPr>
          <w:color w:val="auto"/>
          <w:sz w:val="30"/>
          <w:szCs w:val="30"/>
        </w:rPr>
      </w:pPr>
      <w:r>
        <w:rPr>
          <w:rFonts w:hint="eastAsia"/>
          <w:color w:val="auto"/>
          <w:sz w:val="30"/>
          <w:szCs w:val="30"/>
        </w:rPr>
        <w:t>1.巡视检查：对文物建筑本体各部位的病害情况、危害程度，用火用电安全情况，保护性设施的使用情况，以及周边环境开展的检查。包括日常巡视检查、定期巡视检查和专项巡视检查。</w:t>
      </w:r>
    </w:p>
    <w:p>
      <w:pPr>
        <w:ind w:firstLine="600" w:firstLineChars="200"/>
        <w:rPr>
          <w:color w:val="auto"/>
          <w:sz w:val="30"/>
          <w:szCs w:val="30"/>
        </w:rPr>
      </w:pPr>
      <w:r>
        <w:rPr>
          <w:rFonts w:hint="eastAsia"/>
          <w:color w:val="auto"/>
          <w:sz w:val="30"/>
          <w:szCs w:val="30"/>
        </w:rPr>
        <w:t>2.保洁：对文物建筑进行日常性的清扫除尘、清除杂草、通风换气等。</w:t>
      </w:r>
    </w:p>
    <w:p>
      <w:pPr>
        <w:ind w:firstLine="600" w:firstLineChars="200"/>
        <w:rPr>
          <w:color w:val="auto"/>
          <w:sz w:val="30"/>
          <w:szCs w:val="30"/>
        </w:rPr>
      </w:pPr>
      <w:r>
        <w:rPr>
          <w:rFonts w:hint="eastAsia"/>
          <w:color w:val="auto"/>
          <w:sz w:val="30"/>
          <w:szCs w:val="30"/>
        </w:rPr>
        <w:t>3.小修保养：对文物建筑进行经常性、局部性的屋面检漏检修、建筑部件简易修整补配、简易支顶加固、疏通水道、庭院整理等。</w:t>
      </w:r>
    </w:p>
    <w:p>
      <w:pPr>
        <w:rPr>
          <w:color w:val="auto"/>
          <w:sz w:val="30"/>
          <w:szCs w:val="30"/>
        </w:rPr>
      </w:pPr>
      <w:r>
        <w:rPr>
          <w:rFonts w:hint="eastAsia"/>
          <w:color w:val="auto"/>
          <w:sz w:val="30"/>
          <w:szCs w:val="30"/>
        </w:rPr>
        <w:t>　　第十</w:t>
      </w:r>
      <w:r>
        <w:rPr>
          <w:rFonts w:hint="eastAsia"/>
          <w:color w:val="auto"/>
          <w:sz w:val="30"/>
          <w:szCs w:val="30"/>
          <w:lang w:eastAsia="zh-CN"/>
        </w:rPr>
        <w:t>二</w:t>
      </w:r>
      <w:r>
        <w:rPr>
          <w:rFonts w:hint="eastAsia"/>
          <w:color w:val="auto"/>
          <w:sz w:val="30"/>
          <w:szCs w:val="30"/>
        </w:rPr>
        <w:t>条　本办法所称的修缮，是指为保护文物本体所必需的结构加固处理和维修，包括结合结构加固而进行的局部复原工程。</w:t>
      </w:r>
    </w:p>
    <w:p>
      <w:pPr>
        <w:rPr>
          <w:color w:val="auto"/>
          <w:sz w:val="30"/>
          <w:szCs w:val="30"/>
        </w:rPr>
      </w:pPr>
      <w:r>
        <w:rPr>
          <w:rFonts w:hint="eastAsia"/>
          <w:color w:val="auto"/>
          <w:sz w:val="30"/>
          <w:szCs w:val="30"/>
        </w:rPr>
        <w:t>　　第十</w:t>
      </w:r>
      <w:r>
        <w:rPr>
          <w:rFonts w:hint="eastAsia"/>
          <w:color w:val="auto"/>
          <w:sz w:val="30"/>
          <w:szCs w:val="30"/>
          <w:lang w:eastAsia="zh-CN"/>
        </w:rPr>
        <w:t>三</w:t>
      </w:r>
      <w:r>
        <w:rPr>
          <w:rFonts w:hint="eastAsia"/>
          <w:color w:val="auto"/>
          <w:sz w:val="30"/>
          <w:szCs w:val="30"/>
        </w:rPr>
        <w:t>条　文化遗产核心要素保养维护与修缮工作，必须遵守国家有关文物保护的法律、法规的规定，小修保养项目的施工队伍和技术工人应熟练掌握当地传统建筑工艺做法，可优先选择具有文物保护工程施工资质的当地施工队伍;修缮工程必须由取得文物保护工程相应资质证书的单位承担，相关小修保养或修缮方案应报鼓浪屿文保机构初审并报相应文物行政部门备案或批准。</w:t>
      </w:r>
    </w:p>
    <w:p>
      <w:pPr>
        <w:rPr>
          <w:sz w:val="30"/>
          <w:szCs w:val="30"/>
        </w:rPr>
      </w:pPr>
      <w:r>
        <w:rPr>
          <w:rFonts w:hint="eastAsia"/>
          <w:sz w:val="30"/>
          <w:szCs w:val="30"/>
        </w:rPr>
        <w:t>　　第十</w:t>
      </w:r>
      <w:r>
        <w:rPr>
          <w:rFonts w:hint="eastAsia"/>
          <w:sz w:val="30"/>
          <w:szCs w:val="30"/>
          <w:lang w:eastAsia="zh-CN"/>
        </w:rPr>
        <w:t>四</w:t>
      </w:r>
      <w:r>
        <w:rPr>
          <w:rFonts w:hint="eastAsia"/>
          <w:sz w:val="30"/>
          <w:szCs w:val="30"/>
        </w:rPr>
        <w:t>条　文化遗产核心要素小修保养、修缮工程在施工过程中接受鼓浪屿文保机构及相应文物行政部门和社会公众的监督。</w:t>
      </w:r>
    </w:p>
    <w:p>
      <w:pPr>
        <w:rPr>
          <w:sz w:val="30"/>
          <w:szCs w:val="30"/>
        </w:rPr>
      </w:pPr>
      <w:r>
        <w:rPr>
          <w:rFonts w:hint="eastAsia"/>
          <w:sz w:val="30"/>
          <w:szCs w:val="30"/>
        </w:rPr>
        <w:t>　　第十</w:t>
      </w:r>
      <w:r>
        <w:rPr>
          <w:rFonts w:hint="eastAsia"/>
          <w:sz w:val="30"/>
          <w:szCs w:val="30"/>
          <w:lang w:eastAsia="zh-CN"/>
        </w:rPr>
        <w:t>五</w:t>
      </w:r>
      <w:r>
        <w:rPr>
          <w:rFonts w:hint="eastAsia"/>
          <w:sz w:val="30"/>
          <w:szCs w:val="30"/>
        </w:rPr>
        <w:t>条　鼓浪屿文保机构应优化文化遗产核心要素的小修保养、修缮的管理审批机制，提升工程的研修深度和实施水平，培养专业队伍，形成反应快速、高效的维护、修缮机制。</w:t>
      </w:r>
    </w:p>
    <w:p>
      <w:pPr>
        <w:ind w:firstLine="600"/>
        <w:rPr>
          <w:sz w:val="30"/>
          <w:szCs w:val="30"/>
        </w:rPr>
      </w:pPr>
      <w:r>
        <w:rPr>
          <w:rFonts w:hint="eastAsia"/>
          <w:sz w:val="30"/>
          <w:szCs w:val="30"/>
        </w:rPr>
        <w:t>第十</w:t>
      </w:r>
      <w:r>
        <w:rPr>
          <w:rFonts w:hint="eastAsia"/>
          <w:sz w:val="30"/>
          <w:szCs w:val="30"/>
          <w:lang w:eastAsia="zh-CN"/>
        </w:rPr>
        <w:t>六</w:t>
      </w:r>
      <w:r>
        <w:rPr>
          <w:rFonts w:hint="eastAsia"/>
          <w:sz w:val="30"/>
          <w:szCs w:val="30"/>
        </w:rPr>
        <w:t>条　文化遗产核心要素的所有人、管理人按照《中华人民共和国文物保护法》规</w:t>
      </w:r>
      <w:r>
        <w:rPr>
          <w:rFonts w:hint="eastAsia"/>
          <w:color w:val="auto"/>
          <w:sz w:val="30"/>
          <w:szCs w:val="30"/>
        </w:rPr>
        <w:t>定开展保养维</w:t>
      </w:r>
      <w:r>
        <w:rPr>
          <w:rFonts w:hint="eastAsia"/>
          <w:sz w:val="30"/>
          <w:szCs w:val="30"/>
        </w:rPr>
        <w:t>护和修缮。属国有产权文化遗产核心要素由管理人负责修缮、保养。</w:t>
      </w:r>
    </w:p>
    <w:p>
      <w:pPr>
        <w:ind w:firstLine="600"/>
        <w:rPr>
          <w:sz w:val="30"/>
          <w:szCs w:val="30"/>
        </w:rPr>
      </w:pPr>
      <w:r>
        <w:rPr>
          <w:rFonts w:hint="eastAsia"/>
          <w:sz w:val="30"/>
          <w:szCs w:val="30"/>
        </w:rPr>
        <w:t>属非国有产权的由所有人负责修缮、保养。属非国有产权的文化遗产核心要素有损毁危</w:t>
      </w:r>
      <w:r>
        <w:rPr>
          <w:rFonts w:hint="eastAsia"/>
          <w:color w:val="auto"/>
          <w:sz w:val="30"/>
          <w:szCs w:val="30"/>
        </w:rPr>
        <w:t>险，所有人应履行修缮义务，可按本文第十</w:t>
      </w:r>
      <w:r>
        <w:rPr>
          <w:rFonts w:hint="eastAsia"/>
          <w:color w:val="auto"/>
          <w:sz w:val="30"/>
          <w:szCs w:val="30"/>
          <w:lang w:eastAsia="zh-CN"/>
        </w:rPr>
        <w:t>七</w:t>
      </w:r>
      <w:r>
        <w:rPr>
          <w:rFonts w:hint="eastAsia"/>
          <w:color w:val="auto"/>
          <w:sz w:val="30"/>
          <w:szCs w:val="30"/>
        </w:rPr>
        <w:t>条申请奖励；所有人拒</w:t>
      </w:r>
      <w:r>
        <w:rPr>
          <w:rFonts w:hint="eastAsia"/>
          <w:sz w:val="30"/>
          <w:szCs w:val="30"/>
        </w:rPr>
        <w:t>不依法履行修缮义务的，鼓浪屿文保机构及相应文物行政部门可以给予抢救修缮，所需费用由所有人负担。</w:t>
      </w:r>
    </w:p>
    <w:p>
      <w:pPr>
        <w:ind w:firstLine="600"/>
        <w:rPr>
          <w:color w:val="auto"/>
          <w:sz w:val="30"/>
          <w:szCs w:val="30"/>
          <w:u w:val="none"/>
        </w:rPr>
      </w:pPr>
      <w:r>
        <w:rPr>
          <w:rFonts w:hint="eastAsia"/>
          <w:sz w:val="30"/>
          <w:szCs w:val="30"/>
        </w:rPr>
        <w:t>所有人委托他人或单位管理和使用的，应当与管理人签订协议，明确维护</w:t>
      </w:r>
      <w:r>
        <w:rPr>
          <w:rFonts w:hint="eastAsia"/>
          <w:color w:val="auto"/>
          <w:sz w:val="30"/>
          <w:szCs w:val="30"/>
          <w:u w:val="none"/>
        </w:rPr>
        <w:t>、修缮的责任及相关权利让渡等条款，并向鼓浪屿文保机构备案。</w:t>
      </w:r>
    </w:p>
    <w:p>
      <w:pPr>
        <w:ind w:firstLine="600"/>
        <w:rPr>
          <w:color w:val="auto"/>
          <w:sz w:val="30"/>
          <w:szCs w:val="30"/>
          <w:u w:val="none"/>
        </w:rPr>
      </w:pPr>
      <w:r>
        <w:rPr>
          <w:rFonts w:hint="eastAsia"/>
          <w:color w:val="auto"/>
          <w:sz w:val="30"/>
          <w:szCs w:val="30"/>
          <w:u w:val="none"/>
        </w:rPr>
        <w:t>第十</w:t>
      </w:r>
      <w:r>
        <w:rPr>
          <w:rFonts w:hint="eastAsia"/>
          <w:color w:val="auto"/>
          <w:sz w:val="30"/>
          <w:szCs w:val="30"/>
          <w:u w:val="none"/>
          <w:lang w:eastAsia="zh-CN"/>
        </w:rPr>
        <w:t>七</w:t>
      </w:r>
      <w:r>
        <w:rPr>
          <w:rFonts w:hint="eastAsia"/>
          <w:color w:val="auto"/>
          <w:sz w:val="30"/>
          <w:szCs w:val="30"/>
          <w:u w:val="none"/>
        </w:rPr>
        <w:t>条　属非国有产权的文化遗产核心要素的业主方自行对文物本体实施修缮工程的，同时符合下列条件的，鼓浪屿文保机构给予奖励：</w:t>
      </w:r>
    </w:p>
    <w:p>
      <w:pPr>
        <w:rPr>
          <w:color w:val="auto"/>
          <w:sz w:val="30"/>
          <w:szCs w:val="30"/>
          <w:u w:val="none"/>
        </w:rPr>
      </w:pPr>
      <w:r>
        <w:rPr>
          <w:rFonts w:hint="eastAsia"/>
          <w:color w:val="auto"/>
          <w:sz w:val="30"/>
          <w:szCs w:val="30"/>
          <w:u w:val="none"/>
        </w:rPr>
        <w:t>　　（一）列入年度保护整修计划并及时申请修缮，同时提出奖励申请；</w:t>
      </w:r>
    </w:p>
    <w:p>
      <w:pPr>
        <w:ind w:firstLine="600" w:firstLineChars="200"/>
        <w:rPr>
          <w:color w:val="auto"/>
          <w:sz w:val="30"/>
          <w:szCs w:val="30"/>
          <w:u w:val="none"/>
        </w:rPr>
      </w:pPr>
      <w:r>
        <w:rPr>
          <w:rFonts w:hint="eastAsia"/>
          <w:color w:val="auto"/>
          <w:sz w:val="30"/>
          <w:szCs w:val="30"/>
          <w:u w:val="none"/>
        </w:rPr>
        <w:t>（二）修缮设计技术方案委托勘查设计单位编制，技术方案项目负责人应具备相应从业范围的文物保护工程责任设计师资格，并按规定程序经相应文物主管部门审批；</w:t>
      </w:r>
    </w:p>
    <w:p>
      <w:pPr>
        <w:ind w:firstLine="600" w:firstLineChars="200"/>
        <w:rPr>
          <w:color w:val="auto"/>
          <w:sz w:val="30"/>
          <w:szCs w:val="30"/>
          <w:u w:val="none"/>
        </w:rPr>
      </w:pPr>
      <w:r>
        <w:rPr>
          <w:rFonts w:hint="eastAsia"/>
          <w:color w:val="auto"/>
          <w:sz w:val="30"/>
          <w:szCs w:val="30"/>
          <w:u w:val="none"/>
        </w:rPr>
        <w:t>（三）修缮工程应编制工程造价预算书由鼓浪屿文保机构报财政审核部门或由鼓浪屿文保机构委托第三方审核机构出具控制价意见书；</w:t>
      </w:r>
    </w:p>
    <w:p>
      <w:pPr>
        <w:ind w:firstLine="600" w:firstLineChars="200"/>
        <w:rPr>
          <w:color w:val="auto"/>
          <w:sz w:val="30"/>
          <w:szCs w:val="30"/>
          <w:u w:val="none"/>
        </w:rPr>
      </w:pPr>
      <w:r>
        <w:rPr>
          <w:rFonts w:hint="eastAsia"/>
          <w:color w:val="auto"/>
          <w:sz w:val="30"/>
          <w:szCs w:val="30"/>
          <w:u w:val="none"/>
        </w:rPr>
        <w:t>（四）修缮工程业主方应委托具有相应文物保护工程施工资质的单位承担，并由鼓浪屿文保机构委托具有相应文物保护工程监理资质的单位负责工程监理；</w:t>
      </w:r>
    </w:p>
    <w:p>
      <w:pPr>
        <w:rPr>
          <w:sz w:val="30"/>
          <w:szCs w:val="30"/>
        </w:rPr>
      </w:pPr>
      <w:r>
        <w:rPr>
          <w:rFonts w:hint="eastAsia"/>
          <w:sz w:val="30"/>
          <w:szCs w:val="30"/>
        </w:rPr>
        <w:t>　　（五）修缮工程严格按批复的设计方案进行施工且未发生安全事故；</w:t>
      </w:r>
    </w:p>
    <w:p>
      <w:pPr>
        <w:ind w:firstLine="600"/>
        <w:rPr>
          <w:sz w:val="30"/>
          <w:szCs w:val="30"/>
        </w:rPr>
      </w:pPr>
      <w:r>
        <w:rPr>
          <w:rFonts w:hint="eastAsia"/>
          <w:sz w:val="30"/>
          <w:szCs w:val="30"/>
        </w:rPr>
        <w:t>（六）工程完工后及时申请竣工验收</w:t>
      </w:r>
      <w:r>
        <w:rPr>
          <w:rFonts w:hint="eastAsia"/>
          <w:color w:val="auto"/>
          <w:sz w:val="30"/>
          <w:szCs w:val="30"/>
        </w:rPr>
        <w:t>，并经文物行政部门</w:t>
      </w:r>
      <w:r>
        <w:rPr>
          <w:rFonts w:hint="eastAsia"/>
          <w:sz w:val="30"/>
          <w:szCs w:val="30"/>
        </w:rPr>
        <w:t>验收合格；</w:t>
      </w:r>
    </w:p>
    <w:p>
      <w:pPr>
        <w:ind w:firstLine="600" w:firstLineChars="200"/>
        <w:rPr>
          <w:color w:val="auto"/>
          <w:sz w:val="30"/>
          <w:szCs w:val="30"/>
        </w:rPr>
      </w:pPr>
      <w:r>
        <w:rPr>
          <w:rFonts w:hint="eastAsia"/>
          <w:sz w:val="30"/>
          <w:szCs w:val="30"/>
        </w:rPr>
        <w:t>（七）修缮工程的施工费用经财政审核机构或第三方审核机构审核并作</w:t>
      </w:r>
      <w:r>
        <w:rPr>
          <w:rFonts w:hint="eastAsia"/>
          <w:color w:val="auto"/>
          <w:sz w:val="30"/>
          <w:szCs w:val="30"/>
        </w:rPr>
        <w:t>出工程造价结算意见书。</w:t>
      </w:r>
    </w:p>
    <w:p>
      <w:pPr>
        <w:ind w:firstLine="600" w:firstLineChars="200"/>
        <w:rPr>
          <w:color w:val="auto"/>
          <w:sz w:val="30"/>
          <w:szCs w:val="30"/>
        </w:rPr>
      </w:pPr>
      <w:r>
        <w:rPr>
          <w:rFonts w:hint="eastAsia"/>
          <w:color w:val="auto"/>
          <w:sz w:val="30"/>
          <w:szCs w:val="30"/>
        </w:rPr>
        <w:t>业主方自行修缮项目申请奖励的应视同政府投融资项目，财政审核部门应按财政相关规定予以审核控制价和建安工程结算价，并出具审核意见。</w:t>
      </w:r>
    </w:p>
    <w:p>
      <w:pPr>
        <w:rPr>
          <w:color w:val="auto"/>
          <w:sz w:val="30"/>
          <w:szCs w:val="30"/>
        </w:rPr>
      </w:pPr>
      <w:r>
        <w:rPr>
          <w:rFonts w:hint="eastAsia"/>
          <w:sz w:val="30"/>
          <w:szCs w:val="30"/>
        </w:rPr>
        <w:t>　　第十</w:t>
      </w:r>
      <w:r>
        <w:rPr>
          <w:rFonts w:hint="eastAsia"/>
          <w:sz w:val="30"/>
          <w:szCs w:val="30"/>
          <w:lang w:eastAsia="zh-CN"/>
        </w:rPr>
        <w:t>八</w:t>
      </w:r>
      <w:r>
        <w:rPr>
          <w:rFonts w:hint="eastAsia"/>
          <w:sz w:val="30"/>
          <w:szCs w:val="30"/>
        </w:rPr>
        <w:t>条　业主方按财</w:t>
      </w:r>
      <w:r>
        <w:rPr>
          <w:rFonts w:hint="eastAsia"/>
          <w:color w:val="auto"/>
          <w:sz w:val="30"/>
          <w:szCs w:val="30"/>
        </w:rPr>
        <w:t>政审核或第三方审核机构出具的建安工程审核结算价向鼓浪屿文保机构提出书面申请，经审批后，由鼓浪屿文保机构根据文化遗产核心要素所属保护级别给予奖励，全国重点文物保护单位、省级文物保护单位、市级文物保护单位分别最高可给予不高于建安工程审核结算价80%、50%和30%的奖励。申请到文物保护的资金计入奖励中。</w:t>
      </w:r>
    </w:p>
    <w:p>
      <w:pPr>
        <w:rPr>
          <w:sz w:val="30"/>
          <w:szCs w:val="30"/>
        </w:rPr>
      </w:pPr>
      <w:r>
        <w:rPr>
          <w:rFonts w:hint="eastAsia"/>
          <w:sz w:val="30"/>
          <w:szCs w:val="30"/>
        </w:rPr>
        <w:t>　</w:t>
      </w:r>
      <w:r>
        <w:rPr>
          <w:rFonts w:hint="eastAsia"/>
          <w:b/>
          <w:bCs/>
          <w:sz w:val="30"/>
          <w:szCs w:val="30"/>
        </w:rPr>
        <w:t>　第四章　保护与利用</w:t>
      </w:r>
    </w:p>
    <w:p>
      <w:pPr>
        <w:rPr>
          <w:sz w:val="30"/>
          <w:szCs w:val="30"/>
        </w:rPr>
      </w:pPr>
      <w:r>
        <w:rPr>
          <w:rFonts w:hint="eastAsia"/>
          <w:sz w:val="30"/>
          <w:szCs w:val="30"/>
        </w:rPr>
        <w:t>　　第十</w:t>
      </w:r>
      <w:r>
        <w:rPr>
          <w:rFonts w:hint="eastAsia"/>
          <w:sz w:val="30"/>
          <w:szCs w:val="30"/>
          <w:lang w:eastAsia="zh-CN"/>
        </w:rPr>
        <w:t>九</w:t>
      </w:r>
      <w:r>
        <w:rPr>
          <w:rFonts w:hint="eastAsia"/>
          <w:sz w:val="30"/>
          <w:szCs w:val="30"/>
        </w:rPr>
        <w:t>条　文化遗产核心要素保护、利用工作应符合《鼓浪屿文化遗产地保护管理规划》等相关要求，国有产权的文化遗产核心要素除可建立博物馆、保管所或者辟为参观游览场所外，作其他用途的，依据《中华人民共和国文物保护法》的有关规定，经鼓浪屿文物保护机构批准，并向相应级别的文物行政部门和人民政府进行逐级报批。</w:t>
      </w:r>
    </w:p>
    <w:p>
      <w:pPr>
        <w:rPr>
          <w:sz w:val="30"/>
          <w:szCs w:val="30"/>
        </w:rPr>
      </w:pPr>
      <w:r>
        <w:rPr>
          <w:rFonts w:hint="eastAsia"/>
          <w:sz w:val="30"/>
          <w:szCs w:val="30"/>
        </w:rPr>
        <w:t>　　第</w:t>
      </w:r>
      <w:r>
        <w:rPr>
          <w:rFonts w:hint="eastAsia"/>
          <w:sz w:val="30"/>
          <w:szCs w:val="30"/>
          <w:lang w:eastAsia="zh-CN"/>
        </w:rPr>
        <w:t>二十</w:t>
      </w:r>
      <w:r>
        <w:rPr>
          <w:rFonts w:hint="eastAsia"/>
          <w:sz w:val="30"/>
          <w:szCs w:val="30"/>
        </w:rPr>
        <w:t>条　国有产权的文化遗产核心要素不得转让、抵押，用于建立博物馆、保管所或者辟为参观游览场所的，不得作为企业资产经营。</w:t>
      </w:r>
    </w:p>
    <w:p>
      <w:pPr>
        <w:rPr>
          <w:sz w:val="30"/>
          <w:szCs w:val="30"/>
        </w:rPr>
      </w:pPr>
      <w:r>
        <w:rPr>
          <w:rFonts w:hint="eastAsia"/>
          <w:sz w:val="30"/>
          <w:szCs w:val="30"/>
        </w:rPr>
        <w:t>　　第二十</w:t>
      </w:r>
      <w:r>
        <w:rPr>
          <w:rFonts w:hint="eastAsia"/>
          <w:sz w:val="30"/>
          <w:szCs w:val="30"/>
          <w:lang w:eastAsia="zh-CN"/>
        </w:rPr>
        <w:t>一</w:t>
      </w:r>
      <w:r>
        <w:rPr>
          <w:rFonts w:hint="eastAsia"/>
          <w:sz w:val="30"/>
          <w:szCs w:val="30"/>
        </w:rPr>
        <w:t>条　国有产权的文化遗产核心要素，业主方与其他机构合作开展经营活动的，应当签署合作协议。合作协议签署前，应当报鼓浪屿文保机构批准；并逐级上报文物行政部门批准。合作协议有效期不得超过5年。属于租赁设立民办博物馆的，依照《国家文物局关于民办博物馆设立的指导意见》办理。</w:t>
      </w:r>
    </w:p>
    <w:p>
      <w:pPr>
        <w:ind w:firstLine="615"/>
        <w:rPr>
          <w:color w:val="auto"/>
          <w:sz w:val="30"/>
          <w:szCs w:val="30"/>
        </w:rPr>
      </w:pPr>
      <w:r>
        <w:rPr>
          <w:rFonts w:hint="eastAsia"/>
          <w:sz w:val="30"/>
          <w:szCs w:val="30"/>
        </w:rPr>
        <w:t>第二十</w:t>
      </w:r>
      <w:r>
        <w:rPr>
          <w:rFonts w:hint="eastAsia"/>
          <w:sz w:val="30"/>
          <w:szCs w:val="30"/>
          <w:lang w:eastAsia="zh-CN"/>
        </w:rPr>
        <w:t>二</w:t>
      </w:r>
      <w:r>
        <w:rPr>
          <w:rFonts w:hint="eastAsia"/>
          <w:sz w:val="30"/>
          <w:szCs w:val="30"/>
        </w:rPr>
        <w:t>条　非</w:t>
      </w:r>
      <w:r>
        <w:rPr>
          <w:rFonts w:hint="eastAsia"/>
          <w:color w:val="auto"/>
          <w:sz w:val="30"/>
          <w:szCs w:val="30"/>
        </w:rPr>
        <w:t>国有产权的文化遗产核心要素用作其他用途，以及涉及转让、抵押、合作、出租、出借的，事先由所有人报鼓浪屿文保机构同意后，报相应文物行政部门备案。用作其他用途的，还应符合鼓浪屿文化遗产保护规划，坚持保护为主、合理利用的原则，引进符合鼓浪屿业态扶持政策的优质项目入驻。</w:t>
      </w:r>
    </w:p>
    <w:p>
      <w:pPr>
        <w:ind w:firstLine="600"/>
        <w:rPr>
          <w:sz w:val="30"/>
          <w:szCs w:val="30"/>
        </w:rPr>
      </w:pPr>
      <w:r>
        <w:rPr>
          <w:rFonts w:hint="eastAsia"/>
          <w:color w:val="auto"/>
          <w:sz w:val="30"/>
          <w:szCs w:val="30"/>
        </w:rPr>
        <w:t>第二十</w:t>
      </w:r>
      <w:r>
        <w:rPr>
          <w:rFonts w:hint="eastAsia"/>
          <w:color w:val="auto"/>
          <w:sz w:val="30"/>
          <w:szCs w:val="30"/>
          <w:lang w:eastAsia="zh-CN"/>
        </w:rPr>
        <w:t>三</w:t>
      </w:r>
      <w:r>
        <w:rPr>
          <w:rFonts w:hint="eastAsia"/>
          <w:color w:val="auto"/>
          <w:sz w:val="30"/>
          <w:szCs w:val="30"/>
        </w:rPr>
        <w:t>条　经政府部门投资修缮、布展及管理的非国有产权的文化遗产核心要素，鼓浪屿文保机构应与所有人签订协议，明确权利让渡等有关事宜。并根据《厦门经济特区文化遗产保护条例》有关规定向不动产登记机构送达通知书明确优先购买权提示事项等具体要求。所有</w:t>
      </w:r>
      <w:r>
        <w:rPr>
          <w:rFonts w:hint="eastAsia"/>
          <w:sz w:val="30"/>
          <w:szCs w:val="30"/>
        </w:rPr>
        <w:t>人转让文化遗产核心要素的，应履行事先签订的协议，偿还政府部门前期投入文化遗产核心要素的修缮及布展资金，同等条件下政府部门有优先购买权。</w:t>
      </w:r>
    </w:p>
    <w:p>
      <w:pPr>
        <w:rPr>
          <w:sz w:val="30"/>
          <w:szCs w:val="30"/>
        </w:rPr>
      </w:pPr>
      <w:r>
        <w:rPr>
          <w:rFonts w:hint="eastAsia"/>
          <w:sz w:val="30"/>
          <w:szCs w:val="30"/>
        </w:rPr>
        <w:t>　　第二十</w:t>
      </w:r>
      <w:r>
        <w:rPr>
          <w:rFonts w:hint="eastAsia"/>
          <w:sz w:val="30"/>
          <w:szCs w:val="30"/>
          <w:lang w:eastAsia="zh-CN"/>
        </w:rPr>
        <w:t>四</w:t>
      </w:r>
      <w:r>
        <w:rPr>
          <w:rFonts w:hint="eastAsia"/>
          <w:sz w:val="30"/>
          <w:szCs w:val="30"/>
        </w:rPr>
        <w:t>条　文化遗产核心要素保护利用工作必须遵守不改变文化遗产核心要素原状的原则，业主方负责保护建筑物及其附属文物的安全，不得损毁、改建、添建或拆除文化遗产核心要素。</w:t>
      </w:r>
    </w:p>
    <w:p>
      <w:pPr>
        <w:ind w:firstLine="600"/>
        <w:rPr>
          <w:rFonts w:hint="eastAsia"/>
          <w:sz w:val="30"/>
          <w:szCs w:val="30"/>
        </w:rPr>
      </w:pPr>
      <w:r>
        <w:rPr>
          <w:rFonts w:hint="eastAsia"/>
          <w:sz w:val="30"/>
          <w:szCs w:val="30"/>
        </w:rPr>
        <w:t>第二十</w:t>
      </w:r>
      <w:r>
        <w:rPr>
          <w:rFonts w:hint="eastAsia"/>
          <w:sz w:val="30"/>
          <w:szCs w:val="30"/>
          <w:lang w:eastAsia="zh-CN"/>
        </w:rPr>
        <w:t>五</w:t>
      </w:r>
      <w:r>
        <w:rPr>
          <w:rFonts w:hint="eastAsia"/>
          <w:sz w:val="30"/>
          <w:szCs w:val="30"/>
        </w:rPr>
        <w:t>条　文化遗产核心要素中属鼓浪屿文保机构管理的，由鼓浪屿文保机构依法委托具有相应资质的单位承担保护和利用的具体工作，按《鼓浪屿文化遗产地保护管理规划》等相关要求，发展鼓浪屿文化产业，引导鼓浪屿业态升级，管理办法另行制定。</w:t>
      </w:r>
    </w:p>
    <w:p>
      <w:pPr>
        <w:ind w:firstLine="600"/>
        <w:rPr>
          <w:rFonts w:hint="eastAsia"/>
          <w:sz w:val="30"/>
          <w:szCs w:val="30"/>
        </w:rPr>
      </w:pPr>
      <w:r>
        <w:rPr>
          <w:rFonts w:hint="eastAsia"/>
          <w:sz w:val="30"/>
          <w:szCs w:val="30"/>
        </w:rPr>
        <w:t>第二十</w:t>
      </w:r>
      <w:r>
        <w:rPr>
          <w:rFonts w:hint="eastAsia"/>
          <w:sz w:val="30"/>
          <w:szCs w:val="30"/>
          <w:lang w:eastAsia="zh-CN"/>
        </w:rPr>
        <w:t>六</w:t>
      </w:r>
      <w:r>
        <w:rPr>
          <w:rFonts w:hint="eastAsia"/>
          <w:sz w:val="30"/>
          <w:szCs w:val="30"/>
        </w:rPr>
        <w:t>条　鼓浪屿文保机构借用非国有产权的文化遗产核心要素作为申遗展示场所的，经鼓浪屿文保机构与业主方协商，签订租赁协议并支付相应租金，明确维护、修缮的责任、展品保存的义务及相关权利让渡等条款。对业主方自行管理的展示场所，鼓浪屿文保机构按鼓浪屿</w:t>
      </w:r>
      <w:r>
        <w:rPr>
          <w:rFonts w:hint="eastAsia"/>
          <w:sz w:val="30"/>
          <w:szCs w:val="30"/>
          <w:lang w:eastAsia="zh-CN"/>
        </w:rPr>
        <w:t>公益性文体项目</w:t>
      </w:r>
      <w:r>
        <w:rPr>
          <w:rFonts w:hint="eastAsia"/>
          <w:sz w:val="30"/>
          <w:szCs w:val="30"/>
        </w:rPr>
        <w:t>“以奖代补”暂行规定及鼓励扶持文化产业发展的相关文件给予相应补贴，该补贴与修缮工程奖励可同时享受。租赁协议期满后，由鼓浪屿文保机构按约定收回政府投入的各类资产。</w:t>
      </w:r>
    </w:p>
    <w:p>
      <w:pPr>
        <w:ind w:firstLine="600"/>
        <w:rPr>
          <w:rFonts w:hint="eastAsia"/>
          <w:sz w:val="30"/>
          <w:szCs w:val="30"/>
        </w:rPr>
      </w:pPr>
      <w:r>
        <w:rPr>
          <w:rFonts w:hint="eastAsia"/>
          <w:sz w:val="30"/>
          <w:szCs w:val="30"/>
        </w:rPr>
        <w:t>第二十</w:t>
      </w:r>
      <w:r>
        <w:rPr>
          <w:rFonts w:hint="eastAsia"/>
          <w:sz w:val="30"/>
          <w:szCs w:val="30"/>
          <w:lang w:eastAsia="zh-CN"/>
        </w:rPr>
        <w:t>七</w:t>
      </w:r>
      <w:r>
        <w:rPr>
          <w:rFonts w:hint="eastAsia"/>
          <w:sz w:val="30"/>
          <w:szCs w:val="30"/>
        </w:rPr>
        <w:t>条</w:t>
      </w:r>
      <w:r>
        <w:rPr>
          <w:rFonts w:hint="eastAsia"/>
          <w:sz w:val="30"/>
          <w:szCs w:val="30"/>
          <w:lang w:val="en-US" w:eastAsia="zh-CN"/>
        </w:rPr>
        <w:t xml:space="preserve">  </w:t>
      </w:r>
      <w:r>
        <w:rPr>
          <w:rFonts w:hint="eastAsia"/>
          <w:sz w:val="30"/>
          <w:szCs w:val="30"/>
        </w:rPr>
        <w:t>遗产保护涉及领域广，专业覆盖面宽，专业保护机构常受编制和专业局限，无法对遇到的所有问题都自行开展，应进一步明确鼓励及采取各种激励措施引导社会机构、高校等专业力量参与遗产地保护和监测工作，构建全社会共同保护文化遗产的大格局。</w:t>
      </w:r>
    </w:p>
    <w:p>
      <w:pPr>
        <w:rPr>
          <w:sz w:val="30"/>
          <w:szCs w:val="30"/>
        </w:rPr>
      </w:pPr>
      <w:r>
        <w:rPr>
          <w:rFonts w:hint="eastAsia"/>
          <w:sz w:val="30"/>
          <w:szCs w:val="30"/>
        </w:rPr>
        <w:t>　　第二十</w:t>
      </w:r>
      <w:r>
        <w:rPr>
          <w:rFonts w:hint="eastAsia"/>
          <w:sz w:val="30"/>
          <w:szCs w:val="30"/>
          <w:lang w:eastAsia="zh-CN"/>
        </w:rPr>
        <w:t>八</w:t>
      </w:r>
      <w:r>
        <w:rPr>
          <w:rFonts w:hint="eastAsia"/>
          <w:sz w:val="30"/>
          <w:szCs w:val="30"/>
        </w:rPr>
        <w:t>条　对危害文化遗产核心要素安全、破坏文化遗产核心要素的，鼓浪屿文保机构及相应文物行政部门应当及时调查处理，依据情节轻重，会同有关部门依照相关法律法规进行处罚。</w:t>
      </w:r>
    </w:p>
    <w:p>
      <w:pPr>
        <w:rPr>
          <w:sz w:val="30"/>
          <w:szCs w:val="30"/>
        </w:rPr>
      </w:pPr>
      <w:r>
        <w:rPr>
          <w:rFonts w:hint="eastAsia"/>
          <w:sz w:val="30"/>
          <w:szCs w:val="30"/>
        </w:rPr>
        <w:t>　　</w:t>
      </w:r>
      <w:r>
        <w:rPr>
          <w:rFonts w:hint="eastAsia"/>
          <w:b/>
          <w:bCs/>
          <w:sz w:val="30"/>
          <w:szCs w:val="30"/>
        </w:rPr>
        <w:t>第五章　其　他</w:t>
      </w:r>
    </w:p>
    <w:p>
      <w:pPr>
        <w:rPr>
          <w:sz w:val="30"/>
          <w:szCs w:val="30"/>
        </w:rPr>
      </w:pPr>
      <w:r>
        <w:rPr>
          <w:rFonts w:hint="eastAsia"/>
          <w:sz w:val="30"/>
          <w:szCs w:val="30"/>
        </w:rPr>
        <w:t>　　第二十</w:t>
      </w:r>
      <w:r>
        <w:rPr>
          <w:rFonts w:hint="eastAsia"/>
          <w:sz w:val="30"/>
          <w:szCs w:val="30"/>
          <w:lang w:eastAsia="zh-CN"/>
        </w:rPr>
        <w:t>九</w:t>
      </w:r>
      <w:r>
        <w:rPr>
          <w:rFonts w:hint="eastAsia"/>
          <w:sz w:val="30"/>
          <w:szCs w:val="30"/>
        </w:rPr>
        <w:t>条　同一文化遗产核心要素可享受多项政府奖励、补助或补贴时，可择优享受，但最终获得的合计奖励额度最高不超过本办法第十</w:t>
      </w:r>
      <w:r>
        <w:rPr>
          <w:rFonts w:hint="eastAsia"/>
          <w:sz w:val="30"/>
          <w:szCs w:val="30"/>
          <w:lang w:eastAsia="zh-CN"/>
        </w:rPr>
        <w:t>八</w:t>
      </w:r>
      <w:r>
        <w:rPr>
          <w:rFonts w:hint="eastAsia"/>
          <w:sz w:val="30"/>
          <w:szCs w:val="30"/>
        </w:rPr>
        <w:t>条规定的相应比例。</w:t>
      </w:r>
    </w:p>
    <w:p>
      <w:pPr>
        <w:rPr>
          <w:sz w:val="30"/>
          <w:szCs w:val="30"/>
        </w:rPr>
      </w:pPr>
      <w:r>
        <w:rPr>
          <w:rFonts w:hint="eastAsia"/>
          <w:sz w:val="30"/>
          <w:szCs w:val="30"/>
        </w:rPr>
        <w:t>　　第</w:t>
      </w:r>
      <w:r>
        <w:rPr>
          <w:rFonts w:hint="eastAsia"/>
          <w:sz w:val="30"/>
          <w:szCs w:val="30"/>
          <w:lang w:eastAsia="zh-CN"/>
        </w:rPr>
        <w:t>三</w:t>
      </w:r>
      <w:r>
        <w:rPr>
          <w:rFonts w:hint="eastAsia"/>
          <w:sz w:val="30"/>
          <w:szCs w:val="30"/>
        </w:rPr>
        <w:t>十条　本办法由鼓浪屿文保机构负责解释。</w:t>
      </w:r>
    </w:p>
    <w:p>
      <w:pPr>
        <w:rPr>
          <w:sz w:val="30"/>
          <w:szCs w:val="30"/>
        </w:rPr>
      </w:pPr>
      <w:r>
        <w:rPr>
          <w:rFonts w:hint="eastAsia"/>
          <w:sz w:val="30"/>
          <w:szCs w:val="30"/>
        </w:rPr>
        <w:t>　　第</w:t>
      </w:r>
      <w:r>
        <w:rPr>
          <w:rFonts w:hint="eastAsia"/>
          <w:sz w:val="30"/>
          <w:szCs w:val="30"/>
          <w:lang w:eastAsia="zh-CN"/>
        </w:rPr>
        <w:t>三十一</w:t>
      </w:r>
      <w:r>
        <w:rPr>
          <w:rFonts w:hint="eastAsia"/>
          <w:sz w:val="30"/>
          <w:szCs w:val="30"/>
        </w:rPr>
        <w:t>条　本办法自颁布之日起开始执行，有效期为五年。</w:t>
      </w:r>
    </w:p>
    <w:p>
      <w:pPr>
        <w:rPr>
          <w:sz w:val="30"/>
          <w:szCs w:val="30"/>
        </w:rPr>
      </w:pPr>
      <w:r>
        <w:rPr>
          <w:rFonts w:hint="eastAsia"/>
          <w:sz w:val="30"/>
          <w:szCs w:val="30"/>
        </w:rPr>
        <w:t>　　</w:t>
      </w:r>
    </w:p>
    <w:p>
      <w:pPr>
        <w:ind w:firstLine="900" w:firstLineChars="300"/>
        <w:rPr>
          <w:sz w:val="30"/>
          <w:szCs w:val="30"/>
        </w:rPr>
      </w:pPr>
      <w:r>
        <w:rPr>
          <w:rFonts w:hint="eastAsia"/>
          <w:sz w:val="30"/>
          <w:szCs w:val="30"/>
        </w:rPr>
        <w:t>厦门市人民政府办公厅　　年</w:t>
      </w:r>
      <w:r>
        <w:rPr>
          <w:rFonts w:hint="default"/>
          <w:sz w:val="30"/>
          <w:szCs w:val="30"/>
          <w:lang w:val="en"/>
        </w:rPr>
        <w:t xml:space="preserve">   </w:t>
      </w:r>
      <w:r>
        <w:rPr>
          <w:rFonts w:hint="eastAsia"/>
          <w:sz w:val="30"/>
          <w:szCs w:val="30"/>
        </w:rPr>
        <w:t>月</w:t>
      </w:r>
      <w:r>
        <w:rPr>
          <w:rFonts w:hint="default"/>
          <w:sz w:val="30"/>
          <w:szCs w:val="30"/>
          <w:lang w:val="en"/>
        </w:rPr>
        <w:t xml:space="preserve">  </w:t>
      </w:r>
      <w:r>
        <w:rPr>
          <w:rFonts w:hint="eastAsia"/>
          <w:sz w:val="30"/>
          <w:szCs w:val="30"/>
        </w:rPr>
        <w:t>日印发　</w:t>
      </w:r>
    </w:p>
    <w:p>
      <w:pPr>
        <w:rPr>
          <w:sz w:val="30"/>
          <w:szCs w:val="30"/>
        </w:rPr>
      </w:pPr>
      <w:r>
        <w:rPr>
          <w:rFonts w:hint="eastAsia"/>
          <w:sz w:val="30"/>
          <w:szCs w:val="30"/>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FC31D"/>
    <w:multiLevelType w:val="singleLevel"/>
    <w:tmpl w:val="A16FC31D"/>
    <w:lvl w:ilvl="0" w:tentative="0">
      <w:start w:val="1"/>
      <w:numFmt w:val="chineseCounting"/>
      <w:suff w:val="nothing"/>
      <w:lvlText w:val="（%1）"/>
      <w:lvlJc w:val="left"/>
      <w:pPr>
        <w:ind w:left="420" w:firstLine="0"/>
      </w:pPr>
      <w:rPr>
        <w:rFonts w:hint="eastAsia"/>
      </w:rPr>
    </w:lvl>
  </w:abstractNum>
  <w:abstractNum w:abstractNumId="1">
    <w:nsid w:val="B869AFBC"/>
    <w:multiLevelType w:val="singleLevel"/>
    <w:tmpl w:val="B869AFBC"/>
    <w:lvl w:ilvl="0" w:tentative="0">
      <w:start w:val="4"/>
      <w:numFmt w:val="chineseCounting"/>
      <w:suff w:val="nothing"/>
      <w:lvlText w:val="（%1）"/>
      <w:lvlJc w:val="left"/>
      <w:pPr>
        <w:ind w:left="420" w:firstLine="0"/>
      </w:pPr>
      <w:rPr>
        <w:rFonts w:hint="eastAsia"/>
      </w:rPr>
    </w:lvl>
  </w:abstractNum>
  <w:abstractNum w:abstractNumId="2">
    <w:nsid w:val="C5850A3A"/>
    <w:multiLevelType w:val="singleLevel"/>
    <w:tmpl w:val="C5850A3A"/>
    <w:lvl w:ilvl="0" w:tentative="0">
      <w:start w:val="4"/>
      <w:numFmt w:val="chineseCounting"/>
      <w:suff w:val="nothing"/>
      <w:lvlText w:val="（%1）"/>
      <w:lvlJc w:val="left"/>
      <w:pPr>
        <w:ind w:left="420" w:firstLine="0"/>
      </w:pPr>
      <w:rPr>
        <w:rFonts w:hint="eastAsia"/>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B3"/>
    <w:rsid w:val="000959C0"/>
    <w:rsid w:val="0022176C"/>
    <w:rsid w:val="00434EA8"/>
    <w:rsid w:val="00610531"/>
    <w:rsid w:val="00656F35"/>
    <w:rsid w:val="006B0E67"/>
    <w:rsid w:val="00775315"/>
    <w:rsid w:val="007F02FC"/>
    <w:rsid w:val="00A45E84"/>
    <w:rsid w:val="00B012D7"/>
    <w:rsid w:val="00BE32F3"/>
    <w:rsid w:val="00CC6537"/>
    <w:rsid w:val="00CF62A8"/>
    <w:rsid w:val="00D44FD7"/>
    <w:rsid w:val="00ED4017"/>
    <w:rsid w:val="00F9580B"/>
    <w:rsid w:val="00FC20B3"/>
    <w:rsid w:val="02BC2AE3"/>
    <w:rsid w:val="0B4A34AC"/>
    <w:rsid w:val="0CD6393A"/>
    <w:rsid w:val="162F7B89"/>
    <w:rsid w:val="1F9E0E74"/>
    <w:rsid w:val="22D47138"/>
    <w:rsid w:val="233D1C9F"/>
    <w:rsid w:val="2A2D5918"/>
    <w:rsid w:val="2E917769"/>
    <w:rsid w:val="365B2DB7"/>
    <w:rsid w:val="3FFFA8F2"/>
    <w:rsid w:val="46912C32"/>
    <w:rsid w:val="50FC6E7E"/>
    <w:rsid w:val="52CB7997"/>
    <w:rsid w:val="53DF178D"/>
    <w:rsid w:val="565955BD"/>
    <w:rsid w:val="57F9500E"/>
    <w:rsid w:val="58DA2CE0"/>
    <w:rsid w:val="5AD6F294"/>
    <w:rsid w:val="5BA34735"/>
    <w:rsid w:val="618A3934"/>
    <w:rsid w:val="6C550416"/>
    <w:rsid w:val="6C991968"/>
    <w:rsid w:val="6F5953DE"/>
    <w:rsid w:val="6F7F1163"/>
    <w:rsid w:val="6FFF9374"/>
    <w:rsid w:val="71B117B7"/>
    <w:rsid w:val="7DF3D100"/>
    <w:rsid w:val="7EAFA937"/>
    <w:rsid w:val="7EBF592C"/>
    <w:rsid w:val="7FDB6FCA"/>
    <w:rsid w:val="7FDEF379"/>
    <w:rsid w:val="7FFB78E3"/>
    <w:rsid w:val="CFAF3C8A"/>
    <w:rsid w:val="E5FE37A8"/>
    <w:rsid w:val="EF79786A"/>
    <w:rsid w:val="F6E63365"/>
    <w:rsid w:val="FBE6EB50"/>
    <w:rsid w:val="FDF4C314"/>
    <w:rsid w:val="FE57EA22"/>
    <w:rsid w:val="FFDD89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character" w:styleId="5">
    <w:name w:val="annotation reference"/>
    <w:basedOn w:val="4"/>
    <w:semiHidden/>
    <w:unhideWhenUsed/>
    <w:qFormat/>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4945</Words>
  <Characters>4958</Characters>
  <Lines>56</Lines>
  <Paragraphs>15</Paragraphs>
  <TotalTime>97</TotalTime>
  <ScaleCrop>false</ScaleCrop>
  <LinksUpToDate>false</LinksUpToDate>
  <CharactersWithSpaces>5093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2017-05-15T16:43:00Z</dcterms:created>
  <dc:creator>admi</dc:creator>
  <cp:lastModifiedBy>xmadmin</cp:lastModifiedBy>
  <cp:lastPrinted>2022-03-27T06:48:00Z</cp:lastPrinted>
  <dcterms:modified xsi:type="dcterms:W3CDTF">2022-03-31T14:52:10Z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17CCEF2E218F401088AE7009AB9DFA3F</vt:lpwstr>
  </property>
</Properties>
</file>